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Overlap w:val="never"/>
        <w:tblW w:w="9011" w:type="dxa"/>
        <w:jc w:val="center"/>
        <w:tblCellMar>
          <w:top w:w="15" w:type="dxa"/>
          <w:left w:w="15" w:type="dxa"/>
          <w:bottom w:w="15" w:type="dxa"/>
          <w:right w:w="15" w:type="dxa"/>
        </w:tblCellMar>
        <w:tblLook w:val="04A0" w:firstRow="1" w:lastRow="0" w:firstColumn="1" w:lastColumn="0" w:noHBand="0" w:noVBand="1"/>
      </w:tblPr>
      <w:tblGrid>
        <w:gridCol w:w="285"/>
        <w:gridCol w:w="1377"/>
        <w:gridCol w:w="2531"/>
        <w:gridCol w:w="895"/>
        <w:gridCol w:w="1418"/>
        <w:gridCol w:w="2492"/>
        <w:gridCol w:w="13"/>
      </w:tblGrid>
      <w:tr w:rsidR="002B55E8" w:rsidRPr="00EC4979" w:rsidTr="002B55E8">
        <w:trPr>
          <w:gridAfter w:val="1"/>
          <w:wAfter w:w="13" w:type="dxa"/>
          <w:trHeight w:val="460"/>
          <w:jc w:val="center"/>
        </w:trPr>
        <w:tc>
          <w:tcPr>
            <w:tcW w:w="1662" w:type="dxa"/>
            <w:gridSpan w:val="2"/>
            <w:vMerge w:val="restart"/>
            <w:tcBorders>
              <w:top w:val="single" w:sz="1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EC4979" w:rsidRPr="00EC4979" w:rsidRDefault="00EC4979" w:rsidP="00EC4979">
            <w:pPr>
              <w:wordWrap/>
              <w:spacing w:after="0" w:line="384" w:lineRule="auto"/>
              <w:jc w:val="center"/>
              <w:textAlignment w:val="baseline"/>
              <w:rPr>
                <w:rFonts w:ascii="함초롬바탕" w:eastAsia="굴림" w:hAnsi="굴림" w:cs="굴림"/>
                <w:color w:val="000000"/>
                <w:kern w:val="0"/>
                <w:szCs w:val="20"/>
              </w:rPr>
            </w:pPr>
            <w:r w:rsidRPr="00EC4979">
              <w:rPr>
                <w:rFonts w:ascii="함초롬바탕" w:eastAsia="굴림" w:hAnsi="굴림" w:cs="굴림"/>
                <w:noProof/>
                <w:color w:val="000000"/>
                <w:kern w:val="0"/>
                <w:szCs w:val="20"/>
              </w:rPr>
              <w:drawing>
                <wp:inline distT="0" distB="0" distL="0" distR="0">
                  <wp:extent cx="923925" cy="714375"/>
                  <wp:effectExtent l="0" t="0" r="9525" b="9525"/>
                  <wp:docPr id="1" name="그림 1" descr="EMB00009d1c0b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17295048" descr="EMB00009d1c0b5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3925" cy="714375"/>
                          </a:xfrm>
                          <a:prstGeom prst="rect">
                            <a:avLst/>
                          </a:prstGeom>
                          <a:noFill/>
                          <a:ln>
                            <a:noFill/>
                          </a:ln>
                        </pic:spPr>
                      </pic:pic>
                    </a:graphicData>
                  </a:graphic>
                </wp:inline>
              </w:drawing>
            </w:r>
          </w:p>
        </w:tc>
        <w:tc>
          <w:tcPr>
            <w:tcW w:w="2531" w:type="dxa"/>
            <w:vMerge w:val="restart"/>
            <w:tcBorders>
              <w:top w:val="single"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EC4979" w:rsidRPr="00EC4979" w:rsidRDefault="00EC4979" w:rsidP="00EC4979">
            <w:pPr>
              <w:wordWrap/>
              <w:spacing w:after="0" w:line="240" w:lineRule="auto"/>
              <w:jc w:val="center"/>
              <w:textAlignment w:val="baseline"/>
              <w:rPr>
                <w:rFonts w:ascii="함초롬바탕" w:eastAsia="굴림" w:hAnsi="굴림" w:cs="굴림"/>
                <w:color w:val="000000"/>
                <w:kern w:val="0"/>
                <w:szCs w:val="20"/>
              </w:rPr>
            </w:pPr>
            <w:r w:rsidRPr="00EC4979">
              <w:rPr>
                <w:rFonts w:ascii="HY헤드라인M" w:eastAsia="HY헤드라인M" w:hAnsi="굴림" w:cs="굴림" w:hint="eastAsia"/>
                <w:b/>
                <w:bCs/>
                <w:color w:val="000000"/>
                <w:kern w:val="0"/>
                <w:sz w:val="44"/>
                <w:szCs w:val="44"/>
              </w:rPr>
              <w:t>PRESS RELEASE</w:t>
            </w:r>
          </w:p>
          <w:p w:rsidR="00EC4979" w:rsidRPr="00EC4979" w:rsidRDefault="00EC4979" w:rsidP="00EC4979">
            <w:pPr>
              <w:wordWrap/>
              <w:spacing w:after="0" w:line="240" w:lineRule="auto"/>
              <w:jc w:val="center"/>
              <w:textAlignment w:val="baseline"/>
              <w:rPr>
                <w:rFonts w:ascii="함초롬바탕" w:eastAsia="굴림" w:hAnsi="굴림" w:cs="굴림"/>
                <w:b/>
                <w:bCs/>
                <w:color w:val="000000"/>
                <w:kern w:val="0"/>
                <w:sz w:val="12"/>
                <w:szCs w:val="12"/>
              </w:rPr>
            </w:pPr>
          </w:p>
          <w:p w:rsidR="00EC4979" w:rsidRPr="00EC4979" w:rsidRDefault="00EC4979" w:rsidP="00EC4979">
            <w:pPr>
              <w:wordWrap/>
              <w:spacing w:after="0" w:line="240" w:lineRule="auto"/>
              <w:jc w:val="center"/>
              <w:textAlignment w:val="baseline"/>
              <w:rPr>
                <w:rFonts w:ascii="함초롬바탕" w:eastAsia="굴림" w:hAnsi="굴림" w:cs="굴림"/>
                <w:color w:val="000000"/>
                <w:kern w:val="0"/>
                <w:szCs w:val="20"/>
              </w:rPr>
            </w:pPr>
            <w:r>
              <w:rPr>
                <w:rFonts w:ascii="HY헤드라인M" w:eastAsia="HY헤드라인M" w:hAnsi="굴림" w:cs="굴림"/>
                <w:b/>
                <w:bCs/>
                <w:color w:val="0000FF"/>
                <w:kern w:val="0"/>
                <w:sz w:val="28"/>
                <w:szCs w:val="28"/>
              </w:rPr>
              <w:t xml:space="preserve">June </w:t>
            </w:r>
            <w:r w:rsidR="00F22EA8">
              <w:rPr>
                <w:rFonts w:ascii="HY헤드라인M" w:eastAsia="HY헤드라인M" w:hAnsi="굴림" w:cs="굴림"/>
                <w:b/>
                <w:bCs/>
                <w:color w:val="0000FF"/>
                <w:kern w:val="0"/>
                <w:sz w:val="28"/>
                <w:szCs w:val="28"/>
              </w:rPr>
              <w:t>1</w:t>
            </w:r>
            <w:r w:rsidR="00C751ED">
              <w:rPr>
                <w:rFonts w:ascii="HY헤드라인M" w:eastAsia="HY헤드라인M" w:hAnsi="굴림" w:cs="굴림"/>
                <w:b/>
                <w:bCs/>
                <w:color w:val="0000FF"/>
                <w:kern w:val="0"/>
                <w:sz w:val="28"/>
                <w:szCs w:val="28"/>
              </w:rPr>
              <w:t>2</w:t>
            </w:r>
            <w:r>
              <w:rPr>
                <w:rFonts w:ascii="HY헤드라인M" w:eastAsia="HY헤드라인M" w:hAnsi="굴림" w:cs="굴림"/>
                <w:b/>
                <w:bCs/>
                <w:color w:val="0000FF"/>
                <w:kern w:val="0"/>
                <w:sz w:val="28"/>
                <w:szCs w:val="28"/>
              </w:rPr>
              <w:t>, 2026</w:t>
            </w:r>
            <w:r w:rsidRPr="00EC4979">
              <w:rPr>
                <w:rFonts w:ascii="HY헤드라인M" w:eastAsia="HY헤드라인M" w:hAnsi="굴림" w:cs="굴림" w:hint="eastAsia"/>
                <w:b/>
                <w:bCs/>
                <w:color w:val="0000FF"/>
                <w:kern w:val="0"/>
                <w:sz w:val="28"/>
                <w:szCs w:val="28"/>
              </w:rPr>
              <w:t xml:space="preserve"> [</w:t>
            </w:r>
            <w:r w:rsidR="00C751ED">
              <w:rPr>
                <w:rFonts w:ascii="HY헤드라인M" w:eastAsia="HY헤드라인M" w:hAnsi="굴림" w:cs="굴림"/>
                <w:b/>
                <w:bCs/>
                <w:color w:val="0000FF"/>
                <w:kern w:val="0"/>
                <w:sz w:val="28"/>
                <w:szCs w:val="28"/>
              </w:rPr>
              <w:t>Fri</w:t>
            </w:r>
            <w:r w:rsidRPr="00EC4979">
              <w:rPr>
                <w:rFonts w:ascii="HY헤드라인M" w:eastAsia="HY헤드라인M" w:hAnsi="굴림" w:cs="굴림" w:hint="eastAsia"/>
                <w:b/>
                <w:bCs/>
                <w:color w:val="0000FF"/>
                <w:kern w:val="0"/>
                <w:sz w:val="28"/>
                <w:szCs w:val="28"/>
              </w:rPr>
              <w:t>]</w:t>
            </w:r>
          </w:p>
        </w:tc>
        <w:tc>
          <w:tcPr>
            <w:tcW w:w="895" w:type="dxa"/>
            <w:vMerge w:val="restart"/>
            <w:tcBorders>
              <w:top w:val="single" w:sz="12" w:space="0" w:color="000000"/>
              <w:left w:val="single" w:sz="2" w:space="0" w:color="000000"/>
              <w:bottom w:val="single" w:sz="4" w:space="0" w:color="000000"/>
              <w:right w:val="single" w:sz="2" w:space="0" w:color="000000"/>
            </w:tcBorders>
            <w:tcMar>
              <w:top w:w="28" w:type="dxa"/>
              <w:left w:w="28" w:type="dxa"/>
              <w:bottom w:w="28" w:type="dxa"/>
              <w:right w:w="28" w:type="dxa"/>
            </w:tcMar>
            <w:vAlign w:val="center"/>
            <w:hideMark/>
          </w:tcPr>
          <w:p w:rsidR="00EC4979" w:rsidRPr="00EC4979" w:rsidRDefault="00EC4979" w:rsidP="002B55E8">
            <w:pPr>
              <w:wordWrap/>
              <w:spacing w:after="0" w:line="240" w:lineRule="auto"/>
              <w:jc w:val="center"/>
              <w:textAlignment w:val="baseline"/>
              <w:rPr>
                <w:rFonts w:ascii="Calibri" w:eastAsia="굴림" w:hAnsi="Calibri" w:cs="Calibri"/>
                <w:color w:val="000000"/>
                <w:kern w:val="0"/>
                <w:szCs w:val="20"/>
              </w:rPr>
            </w:pPr>
            <w:r w:rsidRPr="002B55E8">
              <w:rPr>
                <w:rFonts w:ascii="Calibri" w:eastAsia="굴림" w:hAnsi="Calibri" w:cs="Calibri"/>
                <w:color w:val="000000"/>
                <w:kern w:val="0"/>
                <w:szCs w:val="20"/>
              </w:rPr>
              <w:t xml:space="preserve">Media </w:t>
            </w:r>
            <w:r w:rsidR="002B55E8">
              <w:rPr>
                <w:rFonts w:ascii="Calibri" w:eastAsia="굴림" w:hAnsi="Calibri" w:cs="Calibri"/>
                <w:color w:val="000000"/>
                <w:kern w:val="0"/>
                <w:szCs w:val="20"/>
              </w:rPr>
              <w:br/>
            </w:r>
            <w:r w:rsidRPr="002B55E8">
              <w:rPr>
                <w:rFonts w:ascii="Calibri" w:eastAsia="굴림" w:hAnsi="Calibri" w:cs="Calibri"/>
                <w:color w:val="000000"/>
                <w:kern w:val="0"/>
                <w:szCs w:val="20"/>
              </w:rPr>
              <w:t>Contact</w:t>
            </w:r>
          </w:p>
        </w:tc>
        <w:tc>
          <w:tcPr>
            <w:tcW w:w="1418"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C4979" w:rsidRPr="00EC4979" w:rsidRDefault="00EC4979" w:rsidP="002B55E8">
            <w:pPr>
              <w:wordWrap/>
              <w:spacing w:after="0" w:line="432" w:lineRule="auto"/>
              <w:jc w:val="center"/>
              <w:textAlignment w:val="baseline"/>
              <w:rPr>
                <w:rFonts w:ascii="Calibri" w:eastAsia="굴림" w:hAnsi="Calibri" w:cs="Calibri"/>
                <w:color w:val="000000"/>
                <w:kern w:val="0"/>
                <w:szCs w:val="20"/>
              </w:rPr>
            </w:pPr>
            <w:r w:rsidRPr="002B55E8">
              <w:rPr>
                <w:rFonts w:ascii="Calibri" w:eastAsia="HY헤드라인M" w:hAnsi="Calibri" w:cs="Calibri"/>
                <w:color w:val="000000"/>
                <w:kern w:val="0"/>
                <w:szCs w:val="20"/>
              </w:rPr>
              <w:t>Department</w:t>
            </w:r>
          </w:p>
        </w:tc>
        <w:tc>
          <w:tcPr>
            <w:tcW w:w="2492"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EC4979" w:rsidRPr="00EC4979" w:rsidRDefault="00EC4979" w:rsidP="002B55E8">
            <w:pPr>
              <w:wordWrap/>
              <w:spacing w:after="0" w:line="240" w:lineRule="auto"/>
              <w:jc w:val="center"/>
              <w:textAlignment w:val="baseline"/>
              <w:rPr>
                <w:rFonts w:ascii="Calibri" w:eastAsia="굴림" w:hAnsi="Calibri" w:cs="Calibri"/>
                <w:color w:val="000000"/>
                <w:kern w:val="0"/>
                <w:szCs w:val="20"/>
              </w:rPr>
            </w:pPr>
            <w:r w:rsidRPr="002B55E8">
              <w:rPr>
                <w:rFonts w:ascii="Calibri" w:eastAsia="HY헤드라인M" w:hAnsi="Calibri" w:cs="Calibri"/>
                <w:color w:val="000000"/>
                <w:kern w:val="0"/>
                <w:szCs w:val="20"/>
              </w:rPr>
              <w:t>Incheon Innovation Cluster (IIC)</w:t>
            </w:r>
          </w:p>
        </w:tc>
      </w:tr>
      <w:tr w:rsidR="002B55E8" w:rsidRPr="00EC4979" w:rsidTr="002B55E8">
        <w:trPr>
          <w:gridAfter w:val="1"/>
          <w:wAfter w:w="13" w:type="dxa"/>
          <w:trHeight w:val="460"/>
          <w:jc w:val="center"/>
        </w:trPr>
        <w:tc>
          <w:tcPr>
            <w:tcW w:w="1662" w:type="dxa"/>
            <w:gridSpan w:val="2"/>
            <w:vMerge/>
            <w:tcBorders>
              <w:top w:val="single" w:sz="12" w:space="0" w:color="000000"/>
              <w:left w:val="single" w:sz="12" w:space="0" w:color="000000"/>
              <w:bottom w:val="single" w:sz="12" w:space="0" w:color="000000"/>
              <w:right w:val="single" w:sz="2" w:space="0" w:color="000000"/>
            </w:tcBorders>
            <w:vAlign w:val="center"/>
            <w:hideMark/>
          </w:tcPr>
          <w:p w:rsidR="00EC4979" w:rsidRPr="00EC4979" w:rsidRDefault="00EC4979" w:rsidP="00EC4979">
            <w:pPr>
              <w:widowControl/>
              <w:wordWrap/>
              <w:autoSpaceDE/>
              <w:autoSpaceDN/>
              <w:spacing w:after="0" w:line="240" w:lineRule="auto"/>
              <w:jc w:val="left"/>
              <w:rPr>
                <w:rFonts w:ascii="함초롬바탕" w:eastAsia="굴림" w:hAnsi="굴림" w:cs="굴림"/>
                <w:color w:val="000000"/>
                <w:kern w:val="0"/>
                <w:szCs w:val="20"/>
              </w:rPr>
            </w:pPr>
          </w:p>
        </w:tc>
        <w:tc>
          <w:tcPr>
            <w:tcW w:w="2531" w:type="dxa"/>
            <w:vMerge/>
            <w:tcBorders>
              <w:top w:val="single" w:sz="12" w:space="0" w:color="000000"/>
              <w:left w:val="single" w:sz="2" w:space="0" w:color="000000"/>
              <w:bottom w:val="single" w:sz="12" w:space="0" w:color="000000"/>
              <w:right w:val="single" w:sz="2" w:space="0" w:color="000000"/>
            </w:tcBorders>
            <w:vAlign w:val="center"/>
            <w:hideMark/>
          </w:tcPr>
          <w:p w:rsidR="00EC4979" w:rsidRPr="00EC4979" w:rsidRDefault="00EC4979" w:rsidP="00EC4979">
            <w:pPr>
              <w:widowControl/>
              <w:wordWrap/>
              <w:autoSpaceDE/>
              <w:autoSpaceDN/>
              <w:spacing w:after="0" w:line="240" w:lineRule="auto"/>
              <w:jc w:val="left"/>
              <w:rPr>
                <w:rFonts w:ascii="함초롬바탕" w:eastAsia="굴림" w:hAnsi="굴림" w:cs="굴림"/>
                <w:color w:val="000000"/>
                <w:kern w:val="0"/>
                <w:szCs w:val="20"/>
              </w:rPr>
            </w:pPr>
          </w:p>
        </w:tc>
        <w:tc>
          <w:tcPr>
            <w:tcW w:w="895" w:type="dxa"/>
            <w:vMerge/>
            <w:tcBorders>
              <w:top w:val="single" w:sz="12" w:space="0" w:color="000000"/>
              <w:left w:val="single" w:sz="2" w:space="0" w:color="000000"/>
              <w:bottom w:val="single" w:sz="4" w:space="0" w:color="000000"/>
              <w:right w:val="single" w:sz="2" w:space="0" w:color="000000"/>
            </w:tcBorders>
            <w:vAlign w:val="center"/>
            <w:hideMark/>
          </w:tcPr>
          <w:p w:rsidR="00EC4979" w:rsidRPr="00EC4979" w:rsidRDefault="00EC4979" w:rsidP="002B55E8">
            <w:pPr>
              <w:widowControl/>
              <w:wordWrap/>
              <w:autoSpaceDE/>
              <w:autoSpaceDN/>
              <w:spacing w:after="0" w:line="240" w:lineRule="auto"/>
              <w:jc w:val="center"/>
              <w:rPr>
                <w:rFonts w:ascii="Calibri" w:eastAsia="굴림" w:hAnsi="Calibri" w:cs="Calibri"/>
                <w:color w:val="000000"/>
                <w:kern w:val="0"/>
                <w:szCs w:val="20"/>
              </w:rPr>
            </w:pPr>
          </w:p>
        </w:tc>
        <w:tc>
          <w:tcPr>
            <w:tcW w:w="14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C4979" w:rsidRPr="00EC4979" w:rsidRDefault="00EC4979" w:rsidP="002B55E8">
            <w:pPr>
              <w:wordWrap/>
              <w:spacing w:after="0" w:line="432" w:lineRule="auto"/>
              <w:jc w:val="center"/>
              <w:textAlignment w:val="baseline"/>
              <w:rPr>
                <w:rFonts w:ascii="Calibri" w:eastAsia="굴림" w:hAnsi="Calibri" w:cs="Calibri"/>
                <w:color w:val="000000"/>
                <w:kern w:val="0"/>
                <w:szCs w:val="20"/>
              </w:rPr>
            </w:pPr>
            <w:r w:rsidRPr="002B55E8">
              <w:rPr>
                <w:rFonts w:ascii="Calibri" w:eastAsia="HY헤드라인M" w:hAnsi="Calibri" w:cs="Calibri"/>
                <w:color w:val="000000"/>
                <w:kern w:val="0"/>
                <w:szCs w:val="20"/>
              </w:rPr>
              <w:t>Contact Person</w:t>
            </w:r>
          </w:p>
        </w:tc>
        <w:tc>
          <w:tcPr>
            <w:tcW w:w="2492"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EC4979" w:rsidRPr="00EC4979" w:rsidRDefault="00F22EA8" w:rsidP="00F22EA8">
            <w:pPr>
              <w:wordWrap/>
              <w:spacing w:after="0" w:line="216" w:lineRule="auto"/>
              <w:jc w:val="center"/>
              <w:textAlignment w:val="baseline"/>
              <w:rPr>
                <w:rFonts w:ascii="Calibri" w:eastAsia="굴림" w:hAnsi="Calibri" w:cs="Calibri"/>
                <w:color w:val="000000"/>
                <w:kern w:val="0"/>
                <w:szCs w:val="20"/>
              </w:rPr>
            </w:pPr>
            <w:proofErr w:type="spellStart"/>
            <w:r>
              <w:rPr>
                <w:rFonts w:ascii="Calibri" w:eastAsia="굴림" w:hAnsi="Calibri" w:cs="Calibri" w:hint="eastAsia"/>
                <w:color w:val="000000"/>
                <w:kern w:val="0"/>
                <w:szCs w:val="20"/>
              </w:rPr>
              <w:t>S</w:t>
            </w:r>
            <w:r>
              <w:rPr>
                <w:rFonts w:ascii="Calibri" w:eastAsia="굴림" w:hAnsi="Calibri" w:cs="Calibri"/>
                <w:color w:val="000000"/>
                <w:kern w:val="0"/>
                <w:szCs w:val="20"/>
              </w:rPr>
              <w:t>eungmin</w:t>
            </w:r>
            <w:proofErr w:type="spellEnd"/>
            <w:r>
              <w:rPr>
                <w:rFonts w:ascii="Calibri" w:eastAsia="굴림" w:hAnsi="Calibri" w:cs="Calibri"/>
                <w:color w:val="000000"/>
                <w:kern w:val="0"/>
                <w:szCs w:val="20"/>
              </w:rPr>
              <w:t xml:space="preserve"> Hyun</w:t>
            </w:r>
          </w:p>
        </w:tc>
      </w:tr>
      <w:tr w:rsidR="002B55E8" w:rsidRPr="00EC4979" w:rsidTr="002B55E8">
        <w:trPr>
          <w:gridAfter w:val="1"/>
          <w:wAfter w:w="13" w:type="dxa"/>
          <w:trHeight w:val="460"/>
          <w:jc w:val="center"/>
        </w:trPr>
        <w:tc>
          <w:tcPr>
            <w:tcW w:w="1662" w:type="dxa"/>
            <w:gridSpan w:val="2"/>
            <w:vMerge/>
            <w:tcBorders>
              <w:top w:val="single" w:sz="12" w:space="0" w:color="000000"/>
              <w:left w:val="single" w:sz="12" w:space="0" w:color="000000"/>
              <w:bottom w:val="single" w:sz="12" w:space="0" w:color="000000"/>
              <w:right w:val="single" w:sz="2" w:space="0" w:color="000000"/>
            </w:tcBorders>
            <w:vAlign w:val="center"/>
            <w:hideMark/>
          </w:tcPr>
          <w:p w:rsidR="00EC4979" w:rsidRPr="00EC4979" w:rsidRDefault="00EC4979" w:rsidP="00EC4979">
            <w:pPr>
              <w:widowControl/>
              <w:wordWrap/>
              <w:autoSpaceDE/>
              <w:autoSpaceDN/>
              <w:spacing w:after="0" w:line="240" w:lineRule="auto"/>
              <w:jc w:val="left"/>
              <w:rPr>
                <w:rFonts w:ascii="함초롬바탕" w:eastAsia="굴림" w:hAnsi="굴림" w:cs="굴림"/>
                <w:color w:val="000000"/>
                <w:kern w:val="0"/>
                <w:szCs w:val="20"/>
              </w:rPr>
            </w:pPr>
          </w:p>
        </w:tc>
        <w:tc>
          <w:tcPr>
            <w:tcW w:w="2531" w:type="dxa"/>
            <w:vMerge/>
            <w:tcBorders>
              <w:top w:val="single" w:sz="12" w:space="0" w:color="000000"/>
              <w:left w:val="single" w:sz="2" w:space="0" w:color="000000"/>
              <w:bottom w:val="single" w:sz="12" w:space="0" w:color="000000"/>
              <w:right w:val="single" w:sz="2" w:space="0" w:color="000000"/>
            </w:tcBorders>
            <w:vAlign w:val="center"/>
            <w:hideMark/>
          </w:tcPr>
          <w:p w:rsidR="00EC4979" w:rsidRPr="00EC4979" w:rsidRDefault="00EC4979" w:rsidP="00EC4979">
            <w:pPr>
              <w:widowControl/>
              <w:wordWrap/>
              <w:autoSpaceDE/>
              <w:autoSpaceDN/>
              <w:spacing w:after="0" w:line="240" w:lineRule="auto"/>
              <w:jc w:val="left"/>
              <w:rPr>
                <w:rFonts w:ascii="함초롬바탕" w:eastAsia="굴림" w:hAnsi="굴림" w:cs="굴림"/>
                <w:color w:val="000000"/>
                <w:kern w:val="0"/>
                <w:szCs w:val="20"/>
              </w:rPr>
            </w:pPr>
          </w:p>
        </w:tc>
        <w:tc>
          <w:tcPr>
            <w:tcW w:w="895" w:type="dxa"/>
            <w:vMerge/>
            <w:tcBorders>
              <w:top w:val="single" w:sz="12" w:space="0" w:color="000000"/>
              <w:left w:val="single" w:sz="2" w:space="0" w:color="000000"/>
              <w:bottom w:val="single" w:sz="4" w:space="0" w:color="000000"/>
              <w:right w:val="single" w:sz="2" w:space="0" w:color="000000"/>
            </w:tcBorders>
            <w:vAlign w:val="center"/>
            <w:hideMark/>
          </w:tcPr>
          <w:p w:rsidR="00EC4979" w:rsidRPr="00EC4979" w:rsidRDefault="00EC4979" w:rsidP="002B55E8">
            <w:pPr>
              <w:widowControl/>
              <w:wordWrap/>
              <w:autoSpaceDE/>
              <w:autoSpaceDN/>
              <w:spacing w:after="0" w:line="240" w:lineRule="auto"/>
              <w:jc w:val="center"/>
              <w:rPr>
                <w:rFonts w:ascii="Calibri" w:eastAsia="굴림" w:hAnsi="Calibri" w:cs="Calibri"/>
                <w:color w:val="000000"/>
                <w:kern w:val="0"/>
                <w:szCs w:val="20"/>
              </w:rPr>
            </w:pPr>
          </w:p>
        </w:tc>
        <w:tc>
          <w:tcPr>
            <w:tcW w:w="14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C4979" w:rsidRPr="00EC4979" w:rsidRDefault="00EC4979" w:rsidP="002B55E8">
            <w:pPr>
              <w:wordWrap/>
              <w:spacing w:after="0" w:line="432" w:lineRule="auto"/>
              <w:jc w:val="center"/>
              <w:textAlignment w:val="baseline"/>
              <w:rPr>
                <w:rFonts w:ascii="Calibri" w:eastAsia="굴림" w:hAnsi="Calibri" w:cs="Calibri"/>
                <w:color w:val="000000"/>
                <w:kern w:val="0"/>
                <w:szCs w:val="20"/>
              </w:rPr>
            </w:pPr>
            <w:r w:rsidRPr="002B55E8">
              <w:rPr>
                <w:rFonts w:ascii="Calibri" w:eastAsia="HY헤드라인M" w:hAnsi="Calibri" w:cs="Calibri"/>
                <w:color w:val="000000"/>
                <w:kern w:val="0"/>
                <w:szCs w:val="20"/>
              </w:rPr>
              <w:t>Contact</w:t>
            </w:r>
          </w:p>
        </w:tc>
        <w:tc>
          <w:tcPr>
            <w:tcW w:w="2492"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EC4979" w:rsidRPr="00EC4979" w:rsidRDefault="00F22EA8" w:rsidP="002B55E8">
            <w:pPr>
              <w:wordWrap/>
              <w:spacing w:after="0" w:line="240" w:lineRule="auto"/>
              <w:jc w:val="center"/>
              <w:textAlignment w:val="baseline"/>
              <w:rPr>
                <w:rFonts w:ascii="Calibri" w:eastAsia="굴림" w:hAnsi="Calibri" w:cs="Calibri"/>
                <w:color w:val="000000"/>
                <w:kern w:val="0"/>
                <w:szCs w:val="20"/>
              </w:rPr>
            </w:pPr>
            <w:r>
              <w:rPr>
                <w:rFonts w:ascii="Calibri" w:eastAsia="HY헤드라인M" w:hAnsi="Calibri" w:cs="Calibri"/>
                <w:color w:val="000000"/>
                <w:kern w:val="0"/>
                <w:szCs w:val="20"/>
              </w:rPr>
              <w:t>smin</w:t>
            </w:r>
            <w:r w:rsidR="00EC4979" w:rsidRPr="002B55E8">
              <w:rPr>
                <w:rFonts w:ascii="Calibri" w:eastAsia="HY헤드라인M" w:hAnsi="Calibri" w:cs="Calibri"/>
                <w:color w:val="000000"/>
                <w:kern w:val="0"/>
                <w:szCs w:val="20"/>
              </w:rPr>
              <w:t>@inu.ac.kr</w:t>
            </w:r>
            <w:r w:rsidR="00EC4979" w:rsidRPr="002B55E8">
              <w:rPr>
                <w:rFonts w:ascii="Calibri" w:eastAsia="HY헤드라인M" w:hAnsi="Calibri" w:cs="Calibri"/>
                <w:color w:val="000000"/>
                <w:kern w:val="0"/>
                <w:szCs w:val="20"/>
              </w:rPr>
              <w:br/>
            </w:r>
            <w:r w:rsidR="00EC4979" w:rsidRPr="002B55E8">
              <w:rPr>
                <w:rFonts w:ascii="Calibri" w:eastAsia="굴림" w:hAnsi="Calibri" w:cs="Calibri"/>
                <w:color w:val="000000"/>
                <w:kern w:val="0"/>
                <w:szCs w:val="20"/>
              </w:rPr>
              <w:t>+82</w:t>
            </w:r>
            <w:r w:rsidR="002B55E8">
              <w:rPr>
                <w:rFonts w:ascii="Calibri" w:eastAsia="굴림" w:hAnsi="Calibri" w:cs="Calibri"/>
                <w:color w:val="000000"/>
                <w:kern w:val="0"/>
                <w:szCs w:val="20"/>
              </w:rPr>
              <w:t>-</w:t>
            </w:r>
            <w:r w:rsidR="00EC4979" w:rsidRPr="002B55E8">
              <w:rPr>
                <w:rFonts w:ascii="Calibri" w:eastAsia="굴림" w:hAnsi="Calibri" w:cs="Calibri"/>
                <w:color w:val="000000"/>
                <w:kern w:val="0"/>
                <w:szCs w:val="20"/>
              </w:rPr>
              <w:t>32</w:t>
            </w:r>
            <w:r w:rsidR="002B55E8">
              <w:rPr>
                <w:rFonts w:ascii="Calibri" w:eastAsia="굴림" w:hAnsi="Calibri" w:cs="Calibri"/>
                <w:color w:val="000000"/>
                <w:kern w:val="0"/>
                <w:szCs w:val="20"/>
              </w:rPr>
              <w:t>-</w:t>
            </w:r>
            <w:r w:rsidR="00EC4979" w:rsidRPr="002B55E8">
              <w:rPr>
                <w:rFonts w:ascii="Calibri" w:eastAsia="굴림" w:hAnsi="Calibri" w:cs="Calibri"/>
                <w:color w:val="000000"/>
                <w:kern w:val="0"/>
                <w:szCs w:val="20"/>
              </w:rPr>
              <w:t>835</w:t>
            </w:r>
            <w:r w:rsidR="002B55E8">
              <w:rPr>
                <w:rFonts w:ascii="Calibri" w:eastAsia="굴림" w:hAnsi="Calibri" w:cs="Calibri"/>
                <w:color w:val="000000"/>
                <w:kern w:val="0"/>
                <w:szCs w:val="20"/>
              </w:rPr>
              <w:t>-</w:t>
            </w:r>
            <w:r w:rsidR="00EC4979" w:rsidRPr="002B55E8">
              <w:rPr>
                <w:rFonts w:ascii="Calibri" w:eastAsia="굴림" w:hAnsi="Calibri" w:cs="Calibri"/>
                <w:color w:val="000000"/>
                <w:kern w:val="0"/>
                <w:szCs w:val="20"/>
              </w:rPr>
              <w:t>919</w:t>
            </w:r>
            <w:r>
              <w:rPr>
                <w:rFonts w:ascii="Calibri" w:eastAsia="굴림" w:hAnsi="Calibri" w:cs="Calibri"/>
                <w:color w:val="000000"/>
                <w:kern w:val="0"/>
                <w:szCs w:val="20"/>
              </w:rPr>
              <w:t>8</w:t>
            </w:r>
          </w:p>
        </w:tc>
      </w:tr>
      <w:tr w:rsidR="00EC4979" w:rsidRPr="00EC4979" w:rsidTr="002B55E8">
        <w:trPr>
          <w:gridAfter w:val="1"/>
          <w:wAfter w:w="13" w:type="dxa"/>
          <w:trHeight w:val="338"/>
          <w:jc w:val="center"/>
        </w:trPr>
        <w:tc>
          <w:tcPr>
            <w:tcW w:w="1662" w:type="dxa"/>
            <w:gridSpan w:val="2"/>
            <w:vMerge/>
            <w:tcBorders>
              <w:top w:val="single" w:sz="12" w:space="0" w:color="000000"/>
              <w:left w:val="single" w:sz="12" w:space="0" w:color="000000"/>
              <w:bottom w:val="single" w:sz="12" w:space="0" w:color="000000"/>
              <w:right w:val="single" w:sz="2" w:space="0" w:color="000000"/>
            </w:tcBorders>
            <w:vAlign w:val="center"/>
            <w:hideMark/>
          </w:tcPr>
          <w:p w:rsidR="00EC4979" w:rsidRPr="00EC4979" w:rsidRDefault="00EC4979" w:rsidP="00EC4979">
            <w:pPr>
              <w:widowControl/>
              <w:wordWrap/>
              <w:autoSpaceDE/>
              <w:autoSpaceDN/>
              <w:spacing w:after="0" w:line="240" w:lineRule="auto"/>
              <w:jc w:val="left"/>
              <w:rPr>
                <w:rFonts w:ascii="함초롬바탕" w:eastAsia="굴림" w:hAnsi="굴림" w:cs="굴림"/>
                <w:color w:val="000000"/>
                <w:kern w:val="0"/>
                <w:szCs w:val="20"/>
              </w:rPr>
            </w:pPr>
          </w:p>
        </w:tc>
        <w:tc>
          <w:tcPr>
            <w:tcW w:w="2531" w:type="dxa"/>
            <w:vMerge/>
            <w:tcBorders>
              <w:top w:val="single" w:sz="12" w:space="0" w:color="000000"/>
              <w:left w:val="single" w:sz="2" w:space="0" w:color="000000"/>
              <w:bottom w:val="single" w:sz="12" w:space="0" w:color="000000"/>
              <w:right w:val="single" w:sz="2" w:space="0" w:color="000000"/>
            </w:tcBorders>
            <w:vAlign w:val="center"/>
            <w:hideMark/>
          </w:tcPr>
          <w:p w:rsidR="00EC4979" w:rsidRPr="00EC4979" w:rsidRDefault="00EC4979" w:rsidP="00EC4979">
            <w:pPr>
              <w:widowControl/>
              <w:wordWrap/>
              <w:autoSpaceDE/>
              <w:autoSpaceDN/>
              <w:spacing w:after="0" w:line="240" w:lineRule="auto"/>
              <w:jc w:val="left"/>
              <w:rPr>
                <w:rFonts w:ascii="함초롬바탕" w:eastAsia="굴림" w:hAnsi="굴림" w:cs="굴림"/>
                <w:color w:val="000000"/>
                <w:kern w:val="0"/>
                <w:szCs w:val="20"/>
              </w:rPr>
            </w:pPr>
          </w:p>
        </w:tc>
        <w:tc>
          <w:tcPr>
            <w:tcW w:w="895" w:type="dxa"/>
            <w:tcBorders>
              <w:top w:val="single" w:sz="4"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EC4979" w:rsidRPr="00EC4979" w:rsidRDefault="002B55E8" w:rsidP="002B55E8">
            <w:pPr>
              <w:wordWrap/>
              <w:spacing w:after="0" w:line="432" w:lineRule="auto"/>
              <w:jc w:val="center"/>
              <w:textAlignment w:val="baseline"/>
              <w:rPr>
                <w:rFonts w:ascii="Calibri" w:eastAsia="굴림" w:hAnsi="Calibri" w:cs="Calibri"/>
                <w:color w:val="000000"/>
                <w:kern w:val="0"/>
                <w:szCs w:val="20"/>
              </w:rPr>
            </w:pPr>
            <w:r>
              <w:rPr>
                <w:rFonts w:ascii="Calibri" w:eastAsia="HY헤드라인M" w:hAnsi="Calibri" w:cs="Calibri" w:hint="eastAsia"/>
                <w:color w:val="000000"/>
                <w:kern w:val="0"/>
                <w:szCs w:val="20"/>
              </w:rPr>
              <w:t>I</w:t>
            </w:r>
            <w:r>
              <w:rPr>
                <w:rFonts w:ascii="Calibri" w:eastAsia="HY헤드라인M" w:hAnsi="Calibri" w:cs="Calibri"/>
                <w:color w:val="000000"/>
                <w:kern w:val="0"/>
                <w:szCs w:val="20"/>
              </w:rPr>
              <w:t>ssued by</w:t>
            </w:r>
          </w:p>
        </w:tc>
        <w:tc>
          <w:tcPr>
            <w:tcW w:w="3910" w:type="dxa"/>
            <w:gridSpan w:val="2"/>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EC4979" w:rsidRPr="00EC4979" w:rsidRDefault="002B55E8" w:rsidP="002B55E8">
            <w:pPr>
              <w:wordWrap/>
              <w:spacing w:after="0" w:line="240" w:lineRule="auto"/>
              <w:jc w:val="center"/>
              <w:textAlignment w:val="baseline"/>
              <w:rPr>
                <w:rFonts w:ascii="Calibri" w:eastAsia="굴림" w:hAnsi="Calibri" w:cs="Calibri"/>
                <w:color w:val="000000"/>
                <w:kern w:val="0"/>
                <w:szCs w:val="20"/>
              </w:rPr>
            </w:pPr>
            <w:r>
              <w:rPr>
                <w:rFonts w:ascii="Calibri" w:eastAsia="HY헤드라인M" w:hAnsi="Calibri" w:cs="Calibri" w:hint="eastAsia"/>
                <w:color w:val="000000"/>
                <w:kern w:val="0"/>
                <w:szCs w:val="20"/>
              </w:rPr>
              <w:t>P</w:t>
            </w:r>
            <w:r>
              <w:rPr>
                <w:rFonts w:ascii="Calibri" w:eastAsia="HY헤드라인M" w:hAnsi="Calibri" w:cs="Calibri"/>
                <w:color w:val="000000"/>
                <w:kern w:val="0"/>
                <w:szCs w:val="20"/>
              </w:rPr>
              <w:t>ublic Relations Office, INU</w:t>
            </w:r>
            <w:r>
              <w:rPr>
                <w:rFonts w:ascii="Calibri" w:eastAsia="HY헤드라인M" w:hAnsi="Calibri" w:cs="Calibri"/>
                <w:color w:val="000000"/>
                <w:kern w:val="0"/>
                <w:szCs w:val="20"/>
              </w:rPr>
              <w:br/>
            </w:r>
            <w:r w:rsidR="00EC4979" w:rsidRPr="00EC4979">
              <w:rPr>
                <w:rFonts w:ascii="Calibri" w:eastAsia="HY헤드라인M" w:hAnsi="Calibri" w:cs="Calibri"/>
                <w:color w:val="000000"/>
                <w:kern w:val="0"/>
                <w:szCs w:val="20"/>
              </w:rPr>
              <w:t xml:space="preserve"> </w:t>
            </w:r>
            <w:r w:rsidR="00EC4979" w:rsidRPr="002B55E8">
              <w:rPr>
                <w:rFonts w:ascii="Calibri" w:eastAsia="HY헤드라인M" w:hAnsi="Calibri" w:cs="Calibri"/>
                <w:color w:val="000000"/>
                <w:kern w:val="0"/>
                <w:szCs w:val="20"/>
              </w:rPr>
              <w:t>+82</w:t>
            </w:r>
            <w:r>
              <w:rPr>
                <w:rFonts w:ascii="Calibri" w:eastAsia="HY헤드라인M" w:hAnsi="Calibri" w:cs="Calibri"/>
                <w:color w:val="000000"/>
                <w:kern w:val="0"/>
                <w:szCs w:val="20"/>
              </w:rPr>
              <w:t>-</w:t>
            </w:r>
            <w:r w:rsidR="00EC4979" w:rsidRPr="00EC4979">
              <w:rPr>
                <w:rFonts w:ascii="Calibri" w:eastAsia="HY헤드라인M" w:hAnsi="Calibri" w:cs="Calibri"/>
                <w:color w:val="000000"/>
                <w:kern w:val="0"/>
                <w:szCs w:val="20"/>
              </w:rPr>
              <w:t>32</w:t>
            </w:r>
            <w:r>
              <w:rPr>
                <w:rFonts w:ascii="Calibri" w:eastAsia="HY헤드라인M" w:hAnsi="Calibri" w:cs="Calibri"/>
                <w:color w:val="000000"/>
                <w:kern w:val="0"/>
                <w:szCs w:val="20"/>
              </w:rPr>
              <w:t>-</w:t>
            </w:r>
            <w:r w:rsidR="00EC4979" w:rsidRPr="00EC4979">
              <w:rPr>
                <w:rFonts w:ascii="Calibri" w:eastAsia="HY헤드라인M" w:hAnsi="Calibri" w:cs="Calibri"/>
                <w:color w:val="000000"/>
                <w:kern w:val="0"/>
                <w:szCs w:val="20"/>
              </w:rPr>
              <w:t>835</w:t>
            </w:r>
            <w:r>
              <w:rPr>
                <w:rFonts w:ascii="Calibri" w:eastAsia="HY헤드라인M" w:hAnsi="Calibri" w:cs="Calibri"/>
                <w:color w:val="000000"/>
                <w:kern w:val="0"/>
                <w:szCs w:val="20"/>
              </w:rPr>
              <w:t>-</w:t>
            </w:r>
            <w:r w:rsidR="00EC4979" w:rsidRPr="00EC4979">
              <w:rPr>
                <w:rFonts w:ascii="Calibri" w:eastAsia="HY헤드라인M" w:hAnsi="Calibri" w:cs="Calibri"/>
                <w:color w:val="000000"/>
                <w:kern w:val="0"/>
                <w:szCs w:val="20"/>
              </w:rPr>
              <w:t>9492</w:t>
            </w:r>
          </w:p>
        </w:tc>
      </w:tr>
      <w:tr w:rsidR="00EC4979" w:rsidRPr="00EC4979" w:rsidTr="00EC4979">
        <w:tblPrEx>
          <w:jc w:val="left"/>
        </w:tblPrEx>
        <w:trPr>
          <w:gridBefore w:val="1"/>
          <w:wBefore w:w="285" w:type="dxa"/>
          <w:trHeight w:val="1960"/>
        </w:trPr>
        <w:tc>
          <w:tcPr>
            <w:tcW w:w="8726" w:type="dxa"/>
            <w:gridSpan w:val="6"/>
            <w:tcBorders>
              <w:top w:val="nil"/>
              <w:left w:val="nil"/>
              <w:bottom w:val="thickThinSmallGap" w:sz="12" w:space="0" w:color="000000"/>
              <w:right w:val="nil"/>
            </w:tcBorders>
            <w:tcMar>
              <w:top w:w="113" w:type="dxa"/>
              <w:left w:w="28" w:type="dxa"/>
              <w:bottom w:w="113" w:type="dxa"/>
              <w:right w:w="28" w:type="dxa"/>
            </w:tcMar>
            <w:vAlign w:val="center"/>
            <w:hideMark/>
          </w:tcPr>
          <w:p w:rsidR="00F22EA8" w:rsidRPr="00F22EA8" w:rsidRDefault="00F22EA8" w:rsidP="00F22EA8">
            <w:pPr>
              <w:wordWrap/>
              <w:spacing w:after="0" w:line="276" w:lineRule="auto"/>
              <w:jc w:val="left"/>
              <w:textAlignment w:val="baseline"/>
              <w:rPr>
                <w:rFonts w:ascii="HY헤드라인M" w:eastAsia="HY헤드라인M" w:hAnsi="굴림" w:cs="굴림"/>
                <w:color w:val="0000FF"/>
                <w:kern w:val="0"/>
                <w:sz w:val="38"/>
                <w:szCs w:val="38"/>
              </w:rPr>
            </w:pPr>
            <w:r w:rsidRPr="00F22EA8">
              <w:rPr>
                <w:rFonts w:ascii="HY헤드라인M" w:eastAsia="HY헤드라인M" w:hAnsi="굴림" w:cs="굴림"/>
                <w:color w:val="0000FF"/>
                <w:kern w:val="0"/>
                <w:sz w:val="38"/>
                <w:szCs w:val="38"/>
              </w:rPr>
              <w:t xml:space="preserve">Incheon </w:t>
            </w:r>
            <w:r w:rsidR="00F53109" w:rsidRPr="00F53109">
              <w:rPr>
                <w:rFonts w:ascii="HY헤드라인M" w:eastAsia="HY헤드라인M" w:hAnsi="굴림" w:cs="굴림"/>
                <w:color w:val="0000FF"/>
                <w:kern w:val="0"/>
                <w:sz w:val="38"/>
                <w:szCs w:val="38"/>
              </w:rPr>
              <w:t>Innovation Cluster</w:t>
            </w:r>
            <w:r w:rsidRPr="00F22EA8">
              <w:rPr>
                <w:rFonts w:ascii="HY헤드라인M" w:eastAsia="HY헤드라인M" w:hAnsi="굴림" w:cs="굴림"/>
                <w:color w:val="0000FF"/>
                <w:kern w:val="0"/>
                <w:sz w:val="38"/>
                <w:szCs w:val="38"/>
              </w:rPr>
              <w:t xml:space="preserve"> and KCL Host Seminar on Domestic and International Bioplastics Trends and Standards</w:t>
            </w:r>
          </w:p>
          <w:p w:rsidR="00EC4979" w:rsidRPr="00237B25" w:rsidRDefault="00EC4979" w:rsidP="00EC4979">
            <w:pPr>
              <w:wordWrap/>
              <w:spacing w:after="0" w:line="312" w:lineRule="auto"/>
              <w:jc w:val="right"/>
              <w:textAlignment w:val="baseline"/>
              <w:rPr>
                <w:rFonts w:ascii="함초롬바탕" w:eastAsia="굴림" w:hAnsi="굴림" w:cs="굴림"/>
                <w:color w:val="000000"/>
                <w:kern w:val="0"/>
                <w:sz w:val="16"/>
                <w:szCs w:val="20"/>
              </w:rPr>
            </w:pPr>
            <w:r w:rsidRPr="00237B25">
              <w:rPr>
                <w:rFonts w:ascii="HY헤드라인M" w:eastAsia="HY헤드라인M" w:hAnsi="굴림" w:cs="굴림" w:hint="eastAsia"/>
                <w:color w:val="0D0D0D"/>
                <w:kern w:val="0"/>
                <w:szCs w:val="24"/>
              </w:rPr>
              <w:t>June 1</w:t>
            </w:r>
            <w:r w:rsidR="00F22EA8" w:rsidRPr="00237B25">
              <w:rPr>
                <w:rFonts w:ascii="HY헤드라인M" w:eastAsia="HY헤드라인M" w:hAnsi="굴림" w:cs="굴림"/>
                <w:color w:val="0D0D0D"/>
                <w:kern w:val="0"/>
                <w:szCs w:val="24"/>
              </w:rPr>
              <w:t>0</w:t>
            </w:r>
            <w:r w:rsidRPr="00237B25">
              <w:rPr>
                <w:rFonts w:ascii="HY헤드라인M" w:eastAsia="HY헤드라인M" w:hAnsi="굴림" w:cs="굴림" w:hint="eastAsia"/>
                <w:color w:val="0D0D0D"/>
                <w:kern w:val="0"/>
                <w:szCs w:val="24"/>
              </w:rPr>
              <w:t>, 2026 | Incheon, Republic of Korea</w:t>
            </w:r>
          </w:p>
          <w:p w:rsidR="00EC4979" w:rsidRPr="006F7992" w:rsidRDefault="00EC4979" w:rsidP="00EC4979">
            <w:pPr>
              <w:spacing w:after="0" w:line="312" w:lineRule="auto"/>
              <w:textAlignment w:val="baseline"/>
              <w:rPr>
                <w:rFonts w:ascii="함초롬바탕" w:eastAsia="굴림" w:hAnsi="굴림" w:cs="굴림"/>
                <w:color w:val="0D0D0D"/>
                <w:kern w:val="0"/>
                <w:sz w:val="18"/>
                <w:szCs w:val="24"/>
              </w:rPr>
            </w:pPr>
          </w:p>
          <w:p w:rsidR="00EC4979" w:rsidRPr="00F22EA8" w:rsidRDefault="00F22EA8" w:rsidP="00F22EA8">
            <w:pPr>
              <w:spacing w:after="0" w:line="312" w:lineRule="auto"/>
              <w:textAlignment w:val="baseline"/>
              <w:rPr>
                <w:rFonts w:ascii="함초롬바탕" w:eastAsia="굴림" w:hAnsi="굴림" w:cs="굴림"/>
                <w:color w:val="000000"/>
                <w:kern w:val="0"/>
                <w:szCs w:val="20"/>
              </w:rPr>
            </w:pPr>
            <w:r w:rsidRPr="00F22EA8">
              <w:rPr>
                <w:rFonts w:ascii="HY헤드라인M" w:eastAsia="HY헤드라인M" w:hAnsi="굴림" w:cs="굴림" w:hint="eastAsia"/>
                <w:color w:val="0D0D0D"/>
                <w:spacing w:val="-6"/>
                <w:kern w:val="0"/>
                <w:sz w:val="23"/>
                <w:szCs w:val="23"/>
              </w:rPr>
              <w:t>● Sharing of domestic and international bioplastics trends and international standards status</w:t>
            </w:r>
            <w:r w:rsidRPr="00F22EA8">
              <w:rPr>
                <w:rFonts w:ascii="HY헤드라인M" w:eastAsia="HY헤드라인M" w:hAnsi="굴림" w:cs="굴림"/>
                <w:color w:val="0D0D0D"/>
                <w:spacing w:val="-6"/>
                <w:kern w:val="0"/>
                <w:sz w:val="23"/>
                <w:szCs w:val="23"/>
              </w:rPr>
              <w:br/>
            </w:r>
            <w:r w:rsidRPr="00F22EA8">
              <w:rPr>
                <w:rFonts w:ascii="HY헤드라인M" w:eastAsia="HY헤드라인M" w:hAnsi="굴림" w:cs="굴림" w:hint="eastAsia"/>
                <w:color w:val="0D0D0D"/>
                <w:spacing w:val="-6"/>
                <w:kern w:val="0"/>
                <w:sz w:val="23"/>
                <w:szCs w:val="23"/>
              </w:rPr>
              <w:t xml:space="preserve">● Strengthening the foundation for technology </w:t>
            </w:r>
            <w:proofErr w:type="spellStart"/>
            <w:r w:rsidRPr="00F22EA8">
              <w:rPr>
                <w:rFonts w:ascii="HY헤드라인M" w:eastAsia="HY헤드라인M" w:hAnsi="굴림" w:cs="굴림" w:hint="eastAsia"/>
                <w:color w:val="0D0D0D"/>
                <w:spacing w:val="-6"/>
                <w:kern w:val="0"/>
                <w:sz w:val="23"/>
                <w:szCs w:val="23"/>
              </w:rPr>
              <w:t>commercialisation</w:t>
            </w:r>
            <w:proofErr w:type="spellEnd"/>
            <w:r w:rsidRPr="00F22EA8">
              <w:rPr>
                <w:rFonts w:ascii="HY헤드라인M" w:eastAsia="HY헤드라인M" w:hAnsi="굴림" w:cs="굴림" w:hint="eastAsia"/>
                <w:color w:val="0D0D0D"/>
                <w:spacing w:val="-6"/>
                <w:kern w:val="0"/>
                <w:sz w:val="23"/>
                <w:szCs w:val="23"/>
              </w:rPr>
              <w:t>, testing and certification, and global market entry for special zone enterprises</w:t>
            </w:r>
          </w:p>
        </w:tc>
      </w:tr>
    </w:tbl>
    <w:p w:rsidR="009D776D" w:rsidRPr="006F7992" w:rsidRDefault="009D776D">
      <w:pPr>
        <w:rPr>
          <w:sz w:val="10"/>
        </w:rPr>
      </w:pPr>
    </w:p>
    <w:p w:rsidR="006F7992" w:rsidRPr="006F7992" w:rsidRDefault="006F7992" w:rsidP="006F7992">
      <w:pPr>
        <w:spacing w:before="100" w:after="100" w:line="384" w:lineRule="auto"/>
        <w:textAlignment w:val="baseline"/>
        <w:rPr>
          <w:rFonts w:ascii="Cambria Math" w:eastAsia="맑은 고딕" w:hAnsi="Cambria Math" w:cs="Cambria Math"/>
          <w:color w:val="000000"/>
          <w:kern w:val="0"/>
          <w:sz w:val="28"/>
          <w:szCs w:val="28"/>
        </w:rPr>
      </w:pPr>
      <w:r w:rsidRPr="006F7992">
        <w:rPr>
          <w:rFonts w:ascii="Cambria Math" w:eastAsia="맑은 고딕" w:hAnsi="Cambria Math" w:cs="Cambria Math"/>
          <w:color w:val="000000"/>
          <w:kern w:val="0"/>
          <w:sz w:val="28"/>
          <w:szCs w:val="28"/>
        </w:rPr>
        <w:t xml:space="preserve">◯ The Incheon Innovation Cluster (Director: </w:t>
      </w:r>
      <w:proofErr w:type="spellStart"/>
      <w:r w:rsidRPr="006F7992">
        <w:rPr>
          <w:rFonts w:ascii="Cambria Math" w:eastAsia="맑은 고딕" w:hAnsi="Cambria Math" w:cs="Cambria Math"/>
          <w:color w:val="000000"/>
          <w:kern w:val="0"/>
          <w:sz w:val="28"/>
          <w:szCs w:val="28"/>
        </w:rPr>
        <w:t>Heekwan</w:t>
      </w:r>
      <w:proofErr w:type="spellEnd"/>
      <w:r w:rsidR="009B4922">
        <w:rPr>
          <w:rFonts w:ascii="Cambria Math" w:eastAsia="맑은 고딕" w:hAnsi="Cambria Math" w:cs="Cambria Math"/>
          <w:color w:val="000000"/>
          <w:kern w:val="0"/>
          <w:sz w:val="28"/>
          <w:szCs w:val="28"/>
        </w:rPr>
        <w:t xml:space="preserve"> L</w:t>
      </w:r>
      <w:r w:rsidR="009B4922">
        <w:rPr>
          <w:rFonts w:ascii="Cambria Math" w:eastAsia="맑은 고딕" w:hAnsi="Cambria Math" w:cs="Cambria Math" w:hint="eastAsia"/>
          <w:color w:val="000000"/>
          <w:kern w:val="0"/>
          <w:sz w:val="28"/>
          <w:szCs w:val="28"/>
        </w:rPr>
        <w:t>e</w:t>
      </w:r>
      <w:r w:rsidR="009B4922">
        <w:rPr>
          <w:rFonts w:ascii="Cambria Math" w:eastAsia="맑은 고딕" w:hAnsi="Cambria Math" w:cs="Cambria Math"/>
          <w:color w:val="000000"/>
          <w:kern w:val="0"/>
          <w:sz w:val="28"/>
          <w:szCs w:val="28"/>
        </w:rPr>
        <w:t>e</w:t>
      </w:r>
      <w:r w:rsidRPr="006F7992">
        <w:rPr>
          <w:rFonts w:ascii="Cambria Math" w:eastAsia="맑은 고딕" w:hAnsi="Cambria Math" w:cs="Cambria Math"/>
          <w:color w:val="000000"/>
          <w:kern w:val="0"/>
          <w:sz w:val="28"/>
          <w:szCs w:val="28"/>
        </w:rPr>
        <w:t xml:space="preserve"> / Professor, Department of Environmental Engineering, Incheon National University), in collaboration with the Korea Conformity Laboratories (KCL), held the "2026 Seminar on Domestic and International Bioplastics Trends and Standards Status" on June 10 at </w:t>
      </w:r>
      <w:r>
        <w:rPr>
          <w:rFonts w:ascii="Cambria Math" w:eastAsia="맑은 고딕" w:hAnsi="Cambria Math" w:cs="Cambria Math"/>
          <w:color w:val="000000"/>
          <w:kern w:val="0"/>
          <w:sz w:val="28"/>
          <w:szCs w:val="28"/>
        </w:rPr>
        <w:t>the</w:t>
      </w:r>
      <w:r w:rsidRPr="006F7992">
        <w:rPr>
          <w:rFonts w:ascii="Cambria Math" w:eastAsia="맑은 고딕" w:hAnsi="Cambria Math" w:cs="Cambria Math"/>
          <w:color w:val="000000"/>
          <w:kern w:val="0"/>
          <w:sz w:val="28"/>
          <w:szCs w:val="28"/>
        </w:rPr>
        <w:t xml:space="preserve"> Incheon National University.</w:t>
      </w:r>
    </w:p>
    <w:p w:rsidR="006F7992" w:rsidRPr="006F7992" w:rsidRDefault="006F7992" w:rsidP="006F7992">
      <w:pPr>
        <w:spacing w:before="100" w:after="100" w:line="384" w:lineRule="auto"/>
        <w:textAlignment w:val="baseline"/>
        <w:rPr>
          <w:rFonts w:ascii="Cambria Math" w:eastAsia="맑은 고딕" w:hAnsi="Cambria Math" w:cs="Cambria Math"/>
          <w:color w:val="000000"/>
          <w:kern w:val="0"/>
          <w:sz w:val="28"/>
          <w:szCs w:val="28"/>
        </w:rPr>
      </w:pPr>
      <w:r w:rsidRPr="006F7992">
        <w:rPr>
          <w:rFonts w:ascii="Cambria Math" w:eastAsia="맑은 고딕" w:hAnsi="Cambria Math" w:cs="Cambria Math"/>
          <w:color w:val="000000"/>
          <w:kern w:val="0"/>
          <w:sz w:val="28"/>
          <w:szCs w:val="28"/>
        </w:rPr>
        <w:t>◯ This seminar was organized to share domestic and international technology trends and international standards developments in the bioplastics industry, and to explore directions for technology commercialization in connection with the specialized fields of the Incheon Innovation Cluster.</w:t>
      </w:r>
    </w:p>
    <w:p w:rsidR="006F7992" w:rsidRPr="006F7992" w:rsidRDefault="006F7992" w:rsidP="006F7992">
      <w:pPr>
        <w:spacing w:before="100" w:after="100" w:line="384" w:lineRule="auto"/>
        <w:textAlignment w:val="baseline"/>
        <w:rPr>
          <w:rFonts w:ascii="Cambria Math" w:eastAsia="맑은 고딕" w:hAnsi="Cambria Math" w:cs="Cambria Math"/>
          <w:color w:val="000000"/>
          <w:kern w:val="0"/>
          <w:sz w:val="28"/>
          <w:szCs w:val="28"/>
        </w:rPr>
      </w:pPr>
      <w:r w:rsidRPr="006F7992">
        <w:rPr>
          <w:rFonts w:ascii="Cambria Math" w:eastAsia="맑은 고딕" w:hAnsi="Cambria Math" w:cs="Cambria Math"/>
          <w:color w:val="000000"/>
          <w:kern w:val="0"/>
          <w:sz w:val="28"/>
          <w:szCs w:val="28"/>
        </w:rPr>
        <w:t xml:space="preserve">◯ The event was hosted by the Ministry of Trade, Industry and Energy, Incheon Metropolitan City, and the Korea Institute for Advancement of Technology, and was jointly organized by the Korea Conformity </w:t>
      </w:r>
      <w:r w:rsidRPr="006F7992">
        <w:rPr>
          <w:rFonts w:ascii="Cambria Math" w:eastAsia="맑은 고딕" w:hAnsi="Cambria Math" w:cs="Cambria Math"/>
          <w:color w:val="000000"/>
          <w:kern w:val="0"/>
          <w:sz w:val="28"/>
          <w:szCs w:val="28"/>
        </w:rPr>
        <w:lastRenderedPageBreak/>
        <w:t>Laboratories and the Incheon Innovation Cluster. Domestic and international bioplastics experts, industry practitioners, special zone enterprise representatives, and graduate students attended, sharing knowledge on technology and standardization trends.</w:t>
      </w:r>
    </w:p>
    <w:p w:rsidR="006F7992" w:rsidRPr="006F7992" w:rsidRDefault="006F7992" w:rsidP="006F7992">
      <w:pPr>
        <w:spacing w:before="100" w:after="100" w:line="384" w:lineRule="auto"/>
        <w:textAlignment w:val="baseline"/>
        <w:rPr>
          <w:rFonts w:ascii="Cambria Math" w:eastAsia="맑은 고딕" w:hAnsi="Cambria Math" w:cs="Cambria Math"/>
          <w:color w:val="000000"/>
          <w:kern w:val="0"/>
          <w:sz w:val="28"/>
          <w:szCs w:val="28"/>
        </w:rPr>
      </w:pPr>
      <w:r w:rsidRPr="006F7992">
        <w:rPr>
          <w:rFonts w:ascii="Cambria Math" w:eastAsia="맑은 고딕" w:hAnsi="Cambria Math" w:cs="Cambria Math"/>
          <w:color w:val="000000"/>
          <w:kern w:val="0"/>
          <w:sz w:val="28"/>
          <w:szCs w:val="28"/>
        </w:rPr>
        <w:t>◯ Bioplastics is a field of growing importance in response to changes in the industrial environment, including carbon neutrality, resource circulation, and ESG compliance. Securing international standards, testing and certification, and a demonstration infrastructure has been recognized as a key factor in enterprise competitiveness and overseas market entry.</w:t>
      </w:r>
    </w:p>
    <w:p w:rsidR="006F7992" w:rsidRPr="006F7992" w:rsidRDefault="006F7992" w:rsidP="006F7992">
      <w:pPr>
        <w:spacing w:before="100" w:after="100" w:line="384" w:lineRule="auto"/>
        <w:textAlignment w:val="baseline"/>
        <w:rPr>
          <w:rFonts w:ascii="Cambria Math" w:eastAsia="맑은 고딕" w:hAnsi="Cambria Math" w:cs="Cambria Math"/>
          <w:color w:val="000000"/>
          <w:kern w:val="0"/>
          <w:sz w:val="24"/>
          <w:szCs w:val="28"/>
        </w:rPr>
      </w:pPr>
      <w:r w:rsidRPr="006F7992">
        <w:rPr>
          <w:rFonts w:ascii="Cambria Math" w:eastAsia="맑은 고딕" w:hAnsi="Cambria Math" w:cs="Cambria Math"/>
          <w:color w:val="000000"/>
          <w:kern w:val="0"/>
          <w:sz w:val="28"/>
          <w:szCs w:val="28"/>
        </w:rPr>
        <w:t>◯ The seminar was conducted across three sessions in total. Key topics included the current state of the petrochemical industry and national policy, an ISO-based global environmental standardization roadmap, standardization trends based on Thailand's BCG policy, methods for testing marine biodegradability, international standardization trends for bioplastics based on mass balance, and the need for demonstration and standardization of marine-biodegradable buoys.</w:t>
      </w:r>
    </w:p>
    <w:p w:rsidR="006F7992" w:rsidRPr="006F7992" w:rsidRDefault="006F7992" w:rsidP="006F7992">
      <w:pPr>
        <w:spacing w:before="100" w:after="100" w:line="384" w:lineRule="auto"/>
        <w:textAlignment w:val="baseline"/>
        <w:rPr>
          <w:rFonts w:ascii="Cambria Math" w:eastAsia="맑은 고딕" w:hAnsi="Cambria Math" w:cs="Cambria Math"/>
          <w:color w:val="000000"/>
          <w:kern w:val="0"/>
          <w:sz w:val="28"/>
          <w:szCs w:val="28"/>
        </w:rPr>
      </w:pPr>
      <w:r w:rsidRPr="006F7992">
        <w:rPr>
          <w:rFonts w:ascii="Cambria Math" w:eastAsia="맑은 고딕" w:hAnsi="Cambria Math" w:cs="Cambria Math"/>
          <w:color w:val="000000"/>
          <w:kern w:val="0"/>
          <w:sz w:val="28"/>
          <w:szCs w:val="28"/>
        </w:rPr>
        <w:t xml:space="preserve">◯ Additionally, the need for demonstration on </w:t>
      </w:r>
      <w:proofErr w:type="spellStart"/>
      <w:r w:rsidRPr="006F7992">
        <w:rPr>
          <w:rFonts w:ascii="Cambria Math" w:eastAsia="맑은 고딕" w:hAnsi="Cambria Math" w:cs="Cambria Math"/>
          <w:color w:val="000000"/>
          <w:kern w:val="0"/>
          <w:sz w:val="28"/>
          <w:szCs w:val="28"/>
        </w:rPr>
        <w:t>Jeju</w:t>
      </w:r>
      <w:proofErr w:type="spellEnd"/>
      <w:r w:rsidRPr="006F7992">
        <w:rPr>
          <w:rFonts w:ascii="Cambria Math" w:eastAsia="맑은 고딕" w:hAnsi="Cambria Math" w:cs="Cambria Math"/>
          <w:color w:val="000000"/>
          <w:kern w:val="0"/>
          <w:sz w:val="28"/>
          <w:szCs w:val="28"/>
        </w:rPr>
        <w:t xml:space="preserve"> Island and international standardization, as well as the current status of support programs related to white biotechnology within the Incheon Innovation Cluster, were shared. Following the seminar, an expert discussion was held, during which attendees exchanged views on the domestic and international progress of bioplastics initiatives, areas for improvement, and prospects for future collaboration.</w:t>
      </w:r>
    </w:p>
    <w:p w:rsidR="006F7992" w:rsidRPr="006F7992" w:rsidRDefault="006F7992" w:rsidP="006F7992">
      <w:pPr>
        <w:spacing w:before="100" w:after="100" w:line="384" w:lineRule="auto"/>
        <w:textAlignment w:val="baseline"/>
        <w:rPr>
          <w:rFonts w:ascii="Cambria Math" w:eastAsia="맑은 고딕" w:hAnsi="Cambria Math" w:cs="Cambria Math"/>
          <w:color w:val="000000"/>
          <w:kern w:val="0"/>
          <w:sz w:val="28"/>
          <w:szCs w:val="28"/>
        </w:rPr>
      </w:pPr>
      <w:r w:rsidRPr="006F7992">
        <w:rPr>
          <w:rFonts w:ascii="Cambria Math" w:eastAsia="맑은 고딕" w:hAnsi="Cambria Math" w:cs="Cambria Math"/>
          <w:color w:val="000000"/>
          <w:kern w:val="0"/>
          <w:sz w:val="28"/>
          <w:szCs w:val="28"/>
        </w:rPr>
        <w:t xml:space="preserve">◯ The seminar featured speakers from domestic and international organizations, including the Korea Chemical Industry Association, the </w:t>
      </w:r>
      <w:r w:rsidRPr="006F7992">
        <w:rPr>
          <w:rFonts w:ascii="Cambria Math" w:eastAsia="맑은 고딕" w:hAnsi="Cambria Math" w:cs="Cambria Math"/>
          <w:color w:val="000000"/>
          <w:kern w:val="0"/>
          <w:sz w:val="28"/>
          <w:szCs w:val="28"/>
        </w:rPr>
        <w:lastRenderedPageBreak/>
        <w:t xml:space="preserve">National Institute of Advanced Industrial Science and Technology (AIST) of Japan, Thai Wah PCL — a Thailand-based enterprise specializing in agricultural food and starch-derived materials — </w:t>
      </w:r>
      <w:proofErr w:type="spellStart"/>
      <w:r w:rsidRPr="006F7992">
        <w:rPr>
          <w:rFonts w:ascii="Cambria Math" w:eastAsia="맑은 고딕" w:hAnsi="Cambria Math" w:cs="Cambria Math"/>
          <w:color w:val="000000"/>
          <w:kern w:val="0"/>
          <w:sz w:val="28"/>
          <w:szCs w:val="28"/>
        </w:rPr>
        <w:t>Politeknik</w:t>
      </w:r>
      <w:proofErr w:type="spellEnd"/>
      <w:r w:rsidRPr="006F7992">
        <w:rPr>
          <w:rFonts w:ascii="Cambria Math" w:eastAsia="맑은 고딕" w:hAnsi="Cambria Math" w:cs="Cambria Math"/>
          <w:color w:val="000000"/>
          <w:kern w:val="0"/>
          <w:sz w:val="28"/>
          <w:szCs w:val="28"/>
        </w:rPr>
        <w:t xml:space="preserve"> AUP, an Indonesian professional education institution specializing in fisheries and marine affairs, and the Korea Bio-Chemical Industry Association. They shared a broad range of insights on bioplastics industrial policy, international standards, marine biodegradation technology, and demonstration case studies.</w:t>
      </w:r>
    </w:p>
    <w:p w:rsidR="006F7992" w:rsidRPr="006F7992" w:rsidRDefault="006F7992" w:rsidP="006F7992">
      <w:pPr>
        <w:spacing w:before="100" w:after="100" w:line="384" w:lineRule="auto"/>
        <w:textAlignment w:val="baseline"/>
        <w:rPr>
          <w:rFonts w:ascii="Cambria Math" w:eastAsia="맑은 고딕" w:hAnsi="Cambria Math" w:cs="Cambria Math"/>
          <w:color w:val="000000"/>
          <w:kern w:val="0"/>
          <w:sz w:val="28"/>
          <w:szCs w:val="28"/>
        </w:rPr>
      </w:pPr>
      <w:r w:rsidRPr="006F7992">
        <w:rPr>
          <w:rFonts w:ascii="Cambria Math" w:eastAsia="맑은 고딕" w:hAnsi="Cambria Math" w:cs="Cambria Math"/>
          <w:color w:val="000000"/>
          <w:kern w:val="0"/>
          <w:sz w:val="28"/>
          <w:szCs w:val="28"/>
        </w:rPr>
        <w:t xml:space="preserve">◯ The Incheon Innovation Cluster stated that this event served as an opportunity to enhance </w:t>
      </w:r>
      <w:r w:rsidR="009B4922">
        <w:rPr>
          <w:rFonts w:ascii="Cambria Math" w:eastAsia="맑은 고딕" w:hAnsi="Cambria Math" w:cs="Cambria Math"/>
          <w:color w:val="000000"/>
          <w:kern w:val="0"/>
          <w:sz w:val="28"/>
          <w:szCs w:val="28"/>
        </w:rPr>
        <w:t>IIC Park</w:t>
      </w:r>
      <w:r w:rsidRPr="006F7992">
        <w:rPr>
          <w:rFonts w:ascii="Cambria Math" w:eastAsia="맑은 고딕" w:hAnsi="Cambria Math" w:cs="Cambria Math"/>
          <w:color w:val="000000"/>
          <w:kern w:val="0"/>
          <w:sz w:val="28"/>
          <w:szCs w:val="28"/>
        </w:rPr>
        <w:t xml:space="preserve"> enterprises' understanding o</w:t>
      </w:r>
      <w:bookmarkStart w:id="0" w:name="_GoBack"/>
      <w:bookmarkEnd w:id="0"/>
      <w:r w:rsidRPr="006F7992">
        <w:rPr>
          <w:rFonts w:ascii="Cambria Math" w:eastAsia="맑은 고딕" w:hAnsi="Cambria Math" w:cs="Cambria Math"/>
          <w:color w:val="000000"/>
          <w:kern w:val="0"/>
          <w:sz w:val="28"/>
          <w:szCs w:val="28"/>
        </w:rPr>
        <w:t>f bioplastics technology and standards, and to expand their capacity to utilize testing and certification, secure product reliability, and explore entry into global markets.</w:t>
      </w:r>
    </w:p>
    <w:p w:rsidR="006F7992" w:rsidRPr="006F7992" w:rsidRDefault="006F7992" w:rsidP="006F7992">
      <w:pPr>
        <w:spacing w:before="100" w:after="100" w:line="384" w:lineRule="auto"/>
        <w:textAlignment w:val="baseline"/>
        <w:rPr>
          <w:rFonts w:ascii="Cambria Math" w:eastAsia="맑은 고딕" w:hAnsi="Cambria Math" w:cs="Cambria Math"/>
          <w:color w:val="000000"/>
          <w:kern w:val="0"/>
          <w:sz w:val="28"/>
          <w:szCs w:val="28"/>
        </w:rPr>
      </w:pPr>
      <w:r w:rsidRPr="006F7992">
        <w:rPr>
          <w:rFonts w:ascii="Cambria Math" w:eastAsia="맑은 고딕" w:hAnsi="Cambria Math" w:cs="Cambria Math"/>
          <w:color w:val="000000"/>
          <w:kern w:val="0"/>
          <w:sz w:val="28"/>
          <w:szCs w:val="28"/>
        </w:rPr>
        <w:t xml:space="preserve">◯ Director </w:t>
      </w:r>
      <w:proofErr w:type="spellStart"/>
      <w:r w:rsidRPr="006F7992">
        <w:rPr>
          <w:rFonts w:ascii="Cambria Math" w:eastAsia="맑은 고딕" w:hAnsi="Cambria Math" w:cs="Cambria Math"/>
          <w:color w:val="000000"/>
          <w:kern w:val="0"/>
          <w:sz w:val="28"/>
          <w:szCs w:val="28"/>
        </w:rPr>
        <w:t>Heekwan</w:t>
      </w:r>
      <w:proofErr w:type="spellEnd"/>
      <w:r w:rsidR="009B4922">
        <w:rPr>
          <w:rFonts w:ascii="Cambria Math" w:eastAsia="맑은 고딕" w:hAnsi="Cambria Math" w:cs="Cambria Math"/>
          <w:color w:val="000000"/>
          <w:kern w:val="0"/>
          <w:sz w:val="28"/>
          <w:szCs w:val="28"/>
        </w:rPr>
        <w:t xml:space="preserve"> Lee</w:t>
      </w:r>
      <w:r w:rsidRPr="006F7992">
        <w:rPr>
          <w:rFonts w:ascii="Cambria Math" w:eastAsia="맑은 고딕" w:hAnsi="Cambria Math" w:cs="Cambria Math"/>
          <w:color w:val="000000"/>
          <w:kern w:val="0"/>
          <w:sz w:val="28"/>
          <w:szCs w:val="28"/>
        </w:rPr>
        <w:t xml:space="preserve"> of the Incheon Innovation Cluster remarked, "Bioplastics is an important field in which environmental technology and the materials industry can grow together," adding, "This seminar was a meaningful occasion for special zone enterprises to grasp domestic and international technology and standards trends, and to connect these with testing and certification, demonstration, and joint R&amp;BD projects."</w:t>
      </w:r>
    </w:p>
    <w:p w:rsidR="00F22EA8" w:rsidRPr="006F7992" w:rsidRDefault="006F7992" w:rsidP="006F7992">
      <w:pPr>
        <w:spacing w:before="100" w:after="100" w:line="384" w:lineRule="auto"/>
        <w:textAlignment w:val="baseline"/>
        <w:rPr>
          <w:rFonts w:ascii="Times New Roman" w:eastAsia="굴림" w:hAnsi="Times New Roman" w:cs="Times New Roman"/>
          <w:color w:val="000000"/>
          <w:spacing w:val="-2"/>
          <w:kern w:val="0"/>
          <w:sz w:val="28"/>
          <w:szCs w:val="28"/>
        </w:rPr>
      </w:pPr>
      <w:r w:rsidRPr="006F7992">
        <w:rPr>
          <w:rFonts w:ascii="Cambria Math" w:eastAsia="맑은 고딕" w:hAnsi="Cambria Math" w:cs="Cambria Math"/>
          <w:color w:val="000000"/>
          <w:kern w:val="0"/>
          <w:sz w:val="28"/>
          <w:szCs w:val="28"/>
        </w:rPr>
        <w:t>◯ He further stated, "As a regional innovation platform supporting the growth of enterprises grounded in environmental technology, the Incheon Innovation Cluster will continue to actively support the technology commercialization and global advancement of special zone enterprises through collaboration with relevant institutions."</w:t>
      </w:r>
    </w:p>
    <w:p w:rsidR="00EC4979" w:rsidRPr="00EC4979" w:rsidRDefault="00EC4979" w:rsidP="00EC4979">
      <w:pPr>
        <w:wordWrap/>
        <w:spacing w:before="100" w:after="100" w:line="384" w:lineRule="auto"/>
        <w:jc w:val="right"/>
        <w:textAlignment w:val="baseline"/>
        <w:rPr>
          <w:rFonts w:ascii="Times New Roman" w:eastAsia="굴림" w:hAnsi="Times New Roman" w:cs="Times New Roman"/>
          <w:color w:val="000000"/>
          <w:kern w:val="0"/>
          <w:szCs w:val="20"/>
        </w:rPr>
      </w:pPr>
      <w:r w:rsidRPr="00EC4979">
        <w:rPr>
          <w:rFonts w:ascii="Times New Roman" w:eastAsia="휴먼명조" w:hAnsi="Times New Roman" w:cs="Times New Roman"/>
          <w:color w:val="000000"/>
          <w:spacing w:val="-2"/>
          <w:kern w:val="0"/>
          <w:szCs w:val="20"/>
        </w:rPr>
        <w:t>Incheon Innovation Cluster (IIC)</w:t>
      </w:r>
    </w:p>
    <w:p w:rsidR="00EC4979" w:rsidRPr="002B55E8" w:rsidRDefault="00EC4979" w:rsidP="00EC4979">
      <w:pPr>
        <w:wordWrap/>
        <w:spacing w:before="100" w:after="100" w:line="384" w:lineRule="auto"/>
        <w:jc w:val="right"/>
        <w:textAlignment w:val="baseline"/>
        <w:rPr>
          <w:rFonts w:ascii="Times New Roman" w:eastAsia="휴먼명조" w:hAnsi="Times New Roman" w:cs="Times New Roman"/>
          <w:color w:val="000000"/>
          <w:spacing w:val="-2"/>
          <w:kern w:val="0"/>
          <w:szCs w:val="20"/>
        </w:rPr>
      </w:pPr>
      <w:r w:rsidRPr="00EC4979">
        <w:rPr>
          <w:rFonts w:ascii="Times New Roman" w:eastAsia="휴먼명조" w:hAnsi="Times New Roman" w:cs="Times New Roman"/>
          <w:color w:val="000000"/>
          <w:spacing w:val="-2"/>
          <w:kern w:val="0"/>
          <w:szCs w:val="20"/>
        </w:rPr>
        <w:lastRenderedPageBreak/>
        <w:t>Incheon National University</w:t>
      </w:r>
      <w:r w:rsidR="006F7992">
        <w:rPr>
          <w:rFonts w:ascii="Times New Roman" w:eastAsia="휴먼명조" w:hAnsi="Times New Roman" w:cs="Times New Roman"/>
          <w:color w:val="000000"/>
          <w:spacing w:val="-2"/>
          <w:kern w:val="0"/>
          <w:szCs w:val="20"/>
        </w:rPr>
        <w:t xml:space="preserve"> / </w:t>
      </w:r>
      <w:r w:rsidRPr="002B55E8">
        <w:rPr>
          <w:rFonts w:ascii="Times New Roman" w:eastAsia="휴먼명조" w:hAnsi="Times New Roman" w:cs="Times New Roman"/>
          <w:color w:val="000000"/>
          <w:spacing w:val="-2"/>
          <w:kern w:val="0"/>
          <w:szCs w:val="20"/>
        </w:rPr>
        <w:t>www.iic.or.kr</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EC4979" w:rsidRPr="00EC4979" w:rsidTr="002B55E8">
        <w:trPr>
          <w:trHeight w:val="3969"/>
        </w:trPr>
        <w:tc>
          <w:tcPr>
            <w:tcW w:w="9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22EA8" w:rsidRPr="00F22EA8" w:rsidRDefault="00EC4979" w:rsidP="00F22EA8">
            <w:pPr>
              <w:wordWrap/>
              <w:spacing w:after="0" w:line="384" w:lineRule="auto"/>
              <w:jc w:val="center"/>
              <w:textAlignment w:val="baseline"/>
              <w:rPr>
                <w:rFonts w:ascii="함초롬바탕" w:eastAsia="굴림" w:hAnsi="굴림" w:cs="굴림"/>
                <w:color w:val="000000"/>
                <w:kern w:val="0"/>
                <w:szCs w:val="20"/>
              </w:rPr>
            </w:pPr>
            <w:r w:rsidRPr="002B55E8">
              <w:rPr>
                <w:rFonts w:ascii="Times New Roman" w:eastAsia="휴먼명조" w:hAnsi="Times New Roman" w:cs="Times New Roman"/>
                <w:color w:val="000000"/>
                <w:spacing w:val="-2"/>
                <w:kern w:val="0"/>
                <w:szCs w:val="20"/>
              </w:rPr>
              <w:br w:type="page"/>
            </w:r>
            <w:r w:rsidR="00F22EA8" w:rsidRPr="00F22EA8">
              <w:rPr>
                <w:rFonts w:ascii="함초롬바탕" w:eastAsia="굴림" w:hAnsi="굴림" w:cs="굴림"/>
                <w:noProof/>
                <w:color w:val="000000"/>
                <w:kern w:val="0"/>
                <w:szCs w:val="20"/>
              </w:rPr>
              <w:drawing>
                <wp:inline distT="0" distB="0" distL="0" distR="0">
                  <wp:extent cx="5400675" cy="4048125"/>
                  <wp:effectExtent l="0" t="0" r="9525" b="9525"/>
                  <wp:docPr id="4" name="그림 4" descr="EMB00003fe803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3724120" descr="EMB00003fe8030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675" cy="4048125"/>
                          </a:xfrm>
                          <a:prstGeom prst="rect">
                            <a:avLst/>
                          </a:prstGeom>
                          <a:noFill/>
                          <a:ln>
                            <a:noFill/>
                          </a:ln>
                        </pic:spPr>
                      </pic:pic>
                    </a:graphicData>
                  </a:graphic>
                </wp:inline>
              </w:drawing>
            </w:r>
          </w:p>
          <w:p w:rsidR="00EC4979" w:rsidRPr="00EC4979" w:rsidRDefault="002B55E8" w:rsidP="002B55E8">
            <w:pPr>
              <w:spacing w:after="0" w:line="384" w:lineRule="auto"/>
              <w:jc w:val="center"/>
              <w:textAlignment w:val="baseline"/>
              <w:rPr>
                <w:rFonts w:ascii="함초롬바탕" w:eastAsia="굴림" w:hAnsi="굴림" w:cs="굴림"/>
                <w:color w:val="000000"/>
                <w:kern w:val="0"/>
                <w:szCs w:val="20"/>
              </w:rPr>
            </w:pPr>
            <w:r>
              <w:t xml:space="preserve">Photo 1. </w:t>
            </w:r>
            <w:r w:rsidR="006F7992" w:rsidRPr="006F7992">
              <w:t>Participants at the seminar on</w:t>
            </w:r>
            <w:r w:rsidR="006F7992">
              <w:t xml:space="preserve"> </w:t>
            </w:r>
            <w:r w:rsidR="006F7992" w:rsidRPr="006F7992">
              <w:t>Domestic and International Bioplastics Trends and Standards</w:t>
            </w:r>
          </w:p>
        </w:tc>
      </w:tr>
      <w:tr w:rsidR="00EC4979" w:rsidRPr="00EC4979" w:rsidTr="002B55E8">
        <w:trPr>
          <w:trHeight w:val="5102"/>
        </w:trPr>
        <w:tc>
          <w:tcPr>
            <w:tcW w:w="9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22EA8" w:rsidRPr="00F22EA8" w:rsidRDefault="00F22EA8" w:rsidP="00F22EA8">
            <w:pPr>
              <w:spacing w:after="0" w:line="384" w:lineRule="auto"/>
              <w:textAlignment w:val="baseline"/>
              <w:rPr>
                <w:rFonts w:ascii="함초롬바탕" w:eastAsia="굴림" w:hAnsi="굴림" w:cs="굴림"/>
                <w:color w:val="000000"/>
                <w:kern w:val="0"/>
                <w:szCs w:val="20"/>
              </w:rPr>
            </w:pPr>
            <w:r w:rsidRPr="00F22EA8">
              <w:rPr>
                <w:rFonts w:ascii="함초롬바탕" w:eastAsia="굴림" w:hAnsi="굴림" w:cs="굴림"/>
                <w:noProof/>
                <w:color w:val="000000"/>
                <w:kern w:val="0"/>
                <w:szCs w:val="20"/>
              </w:rPr>
              <w:lastRenderedPageBreak/>
              <w:drawing>
                <wp:inline distT="0" distB="0" distL="0" distR="0">
                  <wp:extent cx="6124575" cy="4591050"/>
                  <wp:effectExtent l="0" t="0" r="9525" b="0"/>
                  <wp:docPr id="5" name="그림 5" descr="EMB00003fe803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3722824" descr="EMB00003fe8030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4575" cy="4591050"/>
                          </a:xfrm>
                          <a:prstGeom prst="rect">
                            <a:avLst/>
                          </a:prstGeom>
                          <a:noFill/>
                          <a:ln>
                            <a:noFill/>
                          </a:ln>
                        </pic:spPr>
                      </pic:pic>
                    </a:graphicData>
                  </a:graphic>
                </wp:inline>
              </w:drawing>
            </w:r>
          </w:p>
          <w:p w:rsidR="00EC4979" w:rsidRPr="00EC4979" w:rsidRDefault="002B55E8" w:rsidP="002B55E8">
            <w:pPr>
              <w:spacing w:after="0" w:line="384" w:lineRule="auto"/>
              <w:jc w:val="center"/>
              <w:textAlignment w:val="baseline"/>
              <w:rPr>
                <w:rFonts w:ascii="함초롬바탕" w:eastAsia="굴림" w:hAnsi="굴림" w:cs="굴림"/>
                <w:color w:val="000000"/>
                <w:kern w:val="0"/>
                <w:szCs w:val="20"/>
              </w:rPr>
            </w:pPr>
            <w:r>
              <w:t xml:space="preserve">Photo 2. </w:t>
            </w:r>
            <w:r w:rsidR="006F7992" w:rsidRPr="006F7992">
              <w:t>P</w:t>
            </w:r>
            <w:r w:rsidR="006F7992">
              <w:t>resentation</w:t>
            </w:r>
            <w:r w:rsidR="006F7992" w:rsidRPr="006F7992">
              <w:t xml:space="preserve"> at the seminar on</w:t>
            </w:r>
            <w:r w:rsidR="006F7992">
              <w:t xml:space="preserve"> </w:t>
            </w:r>
            <w:r w:rsidR="006F7992" w:rsidRPr="006F7992">
              <w:t>Domestic and International Bioplastics Trends and Standards</w:t>
            </w:r>
          </w:p>
        </w:tc>
      </w:tr>
    </w:tbl>
    <w:p w:rsidR="00EC4979" w:rsidRDefault="00EC4979"/>
    <w:sectPr w:rsidR="00EC497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5F5E" w:rsidRDefault="00775F5E" w:rsidP="006A56E3">
      <w:pPr>
        <w:spacing w:after="0" w:line="240" w:lineRule="auto"/>
      </w:pPr>
      <w:r>
        <w:separator/>
      </w:r>
    </w:p>
  </w:endnote>
  <w:endnote w:type="continuationSeparator" w:id="0">
    <w:p w:rsidR="00775F5E" w:rsidRDefault="00775F5E" w:rsidP="006A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휴먼명조">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5F5E" w:rsidRDefault="00775F5E" w:rsidP="006A56E3">
      <w:pPr>
        <w:spacing w:after="0" w:line="240" w:lineRule="auto"/>
      </w:pPr>
      <w:r>
        <w:separator/>
      </w:r>
    </w:p>
  </w:footnote>
  <w:footnote w:type="continuationSeparator" w:id="0">
    <w:p w:rsidR="00775F5E" w:rsidRDefault="00775F5E" w:rsidP="006A56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24E7C"/>
    <w:multiLevelType w:val="hybridMultilevel"/>
    <w:tmpl w:val="6764C5CC"/>
    <w:lvl w:ilvl="0" w:tplc="958A41AE">
      <w:start w:val="1"/>
      <w:numFmt w:val="bullet"/>
      <w:suff w:val="space"/>
      <w:lvlText w:val="◯"/>
      <w:lvlJc w:val="left"/>
      <w:pPr>
        <w:ind w:left="0" w:firstLine="0"/>
      </w:pPr>
      <w:rPr>
        <w:rFonts w:ascii="Wingdings" w:hAnsi="Wingdings" w:hint="default"/>
      </w:rPr>
    </w:lvl>
    <w:lvl w:ilvl="1" w:tplc="0C14A396">
      <w:start w:val="1"/>
      <w:numFmt w:val="decimal"/>
      <w:lvlText w:val="%2."/>
      <w:lvlJc w:val="left"/>
      <w:pPr>
        <w:tabs>
          <w:tab w:val="num" w:pos="1440"/>
        </w:tabs>
        <w:ind w:left="1440" w:hanging="360"/>
      </w:pPr>
    </w:lvl>
    <w:lvl w:ilvl="2" w:tplc="2A1491EC">
      <w:start w:val="1"/>
      <w:numFmt w:val="decimal"/>
      <w:lvlText w:val="%3."/>
      <w:lvlJc w:val="left"/>
      <w:pPr>
        <w:tabs>
          <w:tab w:val="num" w:pos="2160"/>
        </w:tabs>
        <w:ind w:left="2160" w:hanging="360"/>
      </w:pPr>
    </w:lvl>
    <w:lvl w:ilvl="3" w:tplc="74427B4A">
      <w:start w:val="1"/>
      <w:numFmt w:val="decimal"/>
      <w:lvlText w:val="%4."/>
      <w:lvlJc w:val="left"/>
      <w:pPr>
        <w:tabs>
          <w:tab w:val="num" w:pos="2880"/>
        </w:tabs>
        <w:ind w:left="2880" w:hanging="360"/>
      </w:pPr>
    </w:lvl>
    <w:lvl w:ilvl="4" w:tplc="644AE1A8">
      <w:start w:val="1"/>
      <w:numFmt w:val="decimal"/>
      <w:lvlText w:val="%5."/>
      <w:lvlJc w:val="left"/>
      <w:pPr>
        <w:tabs>
          <w:tab w:val="num" w:pos="3600"/>
        </w:tabs>
        <w:ind w:left="3600" w:hanging="360"/>
      </w:pPr>
    </w:lvl>
    <w:lvl w:ilvl="5" w:tplc="A7E0D3E6">
      <w:start w:val="1"/>
      <w:numFmt w:val="decimal"/>
      <w:lvlText w:val="%6."/>
      <w:lvlJc w:val="left"/>
      <w:pPr>
        <w:tabs>
          <w:tab w:val="num" w:pos="4320"/>
        </w:tabs>
        <w:ind w:left="4320" w:hanging="360"/>
      </w:pPr>
    </w:lvl>
    <w:lvl w:ilvl="6" w:tplc="BE623E02">
      <w:start w:val="1"/>
      <w:numFmt w:val="decimal"/>
      <w:lvlText w:val="%7."/>
      <w:lvlJc w:val="left"/>
      <w:pPr>
        <w:tabs>
          <w:tab w:val="num" w:pos="5040"/>
        </w:tabs>
        <w:ind w:left="5040" w:hanging="360"/>
      </w:pPr>
    </w:lvl>
    <w:lvl w:ilvl="7" w:tplc="2E8C3F76">
      <w:start w:val="1"/>
      <w:numFmt w:val="decimal"/>
      <w:lvlText w:val="%8."/>
      <w:lvlJc w:val="left"/>
      <w:pPr>
        <w:tabs>
          <w:tab w:val="num" w:pos="5760"/>
        </w:tabs>
        <w:ind w:left="5760" w:hanging="360"/>
      </w:pPr>
    </w:lvl>
    <w:lvl w:ilvl="8" w:tplc="0C5ECE8A">
      <w:start w:val="1"/>
      <w:numFmt w:val="decimal"/>
      <w:lvlText w:val="%9."/>
      <w:lvlJc w:val="left"/>
      <w:pPr>
        <w:tabs>
          <w:tab w:val="num" w:pos="6480"/>
        </w:tabs>
        <w:ind w:left="6480" w:hanging="360"/>
      </w:pPr>
    </w:lvl>
  </w:abstractNum>
  <w:abstractNum w:abstractNumId="1" w15:restartNumberingAfterBreak="0">
    <w:nsid w:val="21AE4528"/>
    <w:multiLevelType w:val="hybridMultilevel"/>
    <w:tmpl w:val="87426748"/>
    <w:lvl w:ilvl="0" w:tplc="9E64EEFA">
      <w:start w:val="1"/>
      <w:numFmt w:val="bullet"/>
      <w:suff w:val="space"/>
      <w:lvlText w:val="◯"/>
      <w:lvlJc w:val="left"/>
      <w:pPr>
        <w:ind w:left="0" w:firstLine="0"/>
      </w:pPr>
      <w:rPr>
        <w:rFonts w:ascii="Wingdings" w:hAnsi="Wingdings" w:hint="default"/>
      </w:rPr>
    </w:lvl>
    <w:lvl w:ilvl="1" w:tplc="8E70EA8E">
      <w:start w:val="1"/>
      <w:numFmt w:val="decimal"/>
      <w:lvlText w:val="%2."/>
      <w:lvlJc w:val="left"/>
      <w:pPr>
        <w:tabs>
          <w:tab w:val="num" w:pos="1440"/>
        </w:tabs>
        <w:ind w:left="1440" w:hanging="360"/>
      </w:pPr>
    </w:lvl>
    <w:lvl w:ilvl="2" w:tplc="FF24C5E4">
      <w:start w:val="1"/>
      <w:numFmt w:val="decimal"/>
      <w:lvlText w:val="%3."/>
      <w:lvlJc w:val="left"/>
      <w:pPr>
        <w:tabs>
          <w:tab w:val="num" w:pos="2160"/>
        </w:tabs>
        <w:ind w:left="2160" w:hanging="360"/>
      </w:pPr>
    </w:lvl>
    <w:lvl w:ilvl="3" w:tplc="5580744A">
      <w:start w:val="1"/>
      <w:numFmt w:val="decimal"/>
      <w:lvlText w:val="%4."/>
      <w:lvlJc w:val="left"/>
      <w:pPr>
        <w:tabs>
          <w:tab w:val="num" w:pos="2880"/>
        </w:tabs>
        <w:ind w:left="2880" w:hanging="360"/>
      </w:pPr>
    </w:lvl>
    <w:lvl w:ilvl="4" w:tplc="AAB0C2CC">
      <w:start w:val="1"/>
      <w:numFmt w:val="decimal"/>
      <w:lvlText w:val="%5."/>
      <w:lvlJc w:val="left"/>
      <w:pPr>
        <w:tabs>
          <w:tab w:val="num" w:pos="3600"/>
        </w:tabs>
        <w:ind w:left="3600" w:hanging="360"/>
      </w:pPr>
    </w:lvl>
    <w:lvl w:ilvl="5" w:tplc="C936B0B0">
      <w:start w:val="1"/>
      <w:numFmt w:val="decimal"/>
      <w:lvlText w:val="%6."/>
      <w:lvlJc w:val="left"/>
      <w:pPr>
        <w:tabs>
          <w:tab w:val="num" w:pos="4320"/>
        </w:tabs>
        <w:ind w:left="4320" w:hanging="360"/>
      </w:pPr>
    </w:lvl>
    <w:lvl w:ilvl="6" w:tplc="C366A974">
      <w:start w:val="1"/>
      <w:numFmt w:val="decimal"/>
      <w:lvlText w:val="%7."/>
      <w:lvlJc w:val="left"/>
      <w:pPr>
        <w:tabs>
          <w:tab w:val="num" w:pos="5040"/>
        </w:tabs>
        <w:ind w:left="5040" w:hanging="360"/>
      </w:pPr>
    </w:lvl>
    <w:lvl w:ilvl="7" w:tplc="4BA0C866">
      <w:start w:val="1"/>
      <w:numFmt w:val="decimal"/>
      <w:lvlText w:val="%8."/>
      <w:lvlJc w:val="left"/>
      <w:pPr>
        <w:tabs>
          <w:tab w:val="num" w:pos="5760"/>
        </w:tabs>
        <w:ind w:left="5760" w:hanging="360"/>
      </w:pPr>
    </w:lvl>
    <w:lvl w:ilvl="8" w:tplc="A9406FC8">
      <w:start w:val="1"/>
      <w:numFmt w:val="decimal"/>
      <w:lvlText w:val="%9."/>
      <w:lvlJc w:val="left"/>
      <w:pPr>
        <w:tabs>
          <w:tab w:val="num" w:pos="6480"/>
        </w:tabs>
        <w:ind w:left="6480" w:hanging="360"/>
      </w:pPr>
    </w:lvl>
  </w:abstractNum>
  <w:abstractNum w:abstractNumId="2" w15:restartNumberingAfterBreak="0">
    <w:nsid w:val="458B3138"/>
    <w:multiLevelType w:val="hybridMultilevel"/>
    <w:tmpl w:val="BB5EBC62"/>
    <w:lvl w:ilvl="0" w:tplc="7132F792">
      <w:start w:val="1"/>
      <w:numFmt w:val="bullet"/>
      <w:suff w:val="space"/>
      <w:lvlText w:val="◯"/>
      <w:lvlJc w:val="left"/>
      <w:pPr>
        <w:ind w:left="0" w:firstLine="0"/>
      </w:pPr>
      <w:rPr>
        <w:rFonts w:ascii="Wingdings" w:hAnsi="Wingdings" w:hint="default"/>
      </w:rPr>
    </w:lvl>
    <w:lvl w:ilvl="1" w:tplc="39E0D39A">
      <w:start w:val="1"/>
      <w:numFmt w:val="decimal"/>
      <w:lvlText w:val="%2."/>
      <w:lvlJc w:val="left"/>
      <w:pPr>
        <w:tabs>
          <w:tab w:val="num" w:pos="1440"/>
        </w:tabs>
        <w:ind w:left="1440" w:hanging="360"/>
      </w:pPr>
    </w:lvl>
    <w:lvl w:ilvl="2" w:tplc="7838940C">
      <w:start w:val="1"/>
      <w:numFmt w:val="decimal"/>
      <w:lvlText w:val="%3."/>
      <w:lvlJc w:val="left"/>
      <w:pPr>
        <w:tabs>
          <w:tab w:val="num" w:pos="2160"/>
        </w:tabs>
        <w:ind w:left="2160" w:hanging="360"/>
      </w:pPr>
    </w:lvl>
    <w:lvl w:ilvl="3" w:tplc="094C2B6A">
      <w:start w:val="1"/>
      <w:numFmt w:val="decimal"/>
      <w:lvlText w:val="%4."/>
      <w:lvlJc w:val="left"/>
      <w:pPr>
        <w:tabs>
          <w:tab w:val="num" w:pos="2880"/>
        </w:tabs>
        <w:ind w:left="2880" w:hanging="360"/>
      </w:pPr>
    </w:lvl>
    <w:lvl w:ilvl="4" w:tplc="D42C5088">
      <w:start w:val="1"/>
      <w:numFmt w:val="decimal"/>
      <w:lvlText w:val="%5."/>
      <w:lvlJc w:val="left"/>
      <w:pPr>
        <w:tabs>
          <w:tab w:val="num" w:pos="3600"/>
        </w:tabs>
        <w:ind w:left="3600" w:hanging="360"/>
      </w:pPr>
    </w:lvl>
    <w:lvl w:ilvl="5" w:tplc="D9B6C43A">
      <w:start w:val="1"/>
      <w:numFmt w:val="decimal"/>
      <w:lvlText w:val="%6."/>
      <w:lvlJc w:val="left"/>
      <w:pPr>
        <w:tabs>
          <w:tab w:val="num" w:pos="4320"/>
        </w:tabs>
        <w:ind w:left="4320" w:hanging="360"/>
      </w:pPr>
    </w:lvl>
    <w:lvl w:ilvl="6" w:tplc="9A1CC42C">
      <w:start w:val="1"/>
      <w:numFmt w:val="decimal"/>
      <w:lvlText w:val="%7."/>
      <w:lvlJc w:val="left"/>
      <w:pPr>
        <w:tabs>
          <w:tab w:val="num" w:pos="5040"/>
        </w:tabs>
        <w:ind w:left="5040" w:hanging="360"/>
      </w:pPr>
    </w:lvl>
    <w:lvl w:ilvl="7" w:tplc="89003B42">
      <w:start w:val="1"/>
      <w:numFmt w:val="decimal"/>
      <w:lvlText w:val="%8."/>
      <w:lvlJc w:val="left"/>
      <w:pPr>
        <w:tabs>
          <w:tab w:val="num" w:pos="5760"/>
        </w:tabs>
        <w:ind w:left="5760" w:hanging="360"/>
      </w:pPr>
    </w:lvl>
    <w:lvl w:ilvl="8" w:tplc="E5A0D6C6">
      <w:start w:val="1"/>
      <w:numFmt w:val="decimal"/>
      <w:lvlText w:val="%9."/>
      <w:lvlJc w:val="left"/>
      <w:pPr>
        <w:tabs>
          <w:tab w:val="num" w:pos="6480"/>
        </w:tabs>
        <w:ind w:left="6480" w:hanging="360"/>
      </w:pPr>
    </w:lvl>
  </w:abstractNum>
  <w:abstractNum w:abstractNumId="3" w15:restartNumberingAfterBreak="0">
    <w:nsid w:val="5BFE6AE9"/>
    <w:multiLevelType w:val="hybridMultilevel"/>
    <w:tmpl w:val="98F8CEE8"/>
    <w:lvl w:ilvl="0" w:tplc="11F6796C">
      <w:start w:val="1"/>
      <w:numFmt w:val="bullet"/>
      <w:suff w:val="space"/>
      <w:lvlText w:val="◯"/>
      <w:lvlJc w:val="left"/>
      <w:pPr>
        <w:ind w:left="0" w:firstLine="0"/>
      </w:pPr>
      <w:rPr>
        <w:rFonts w:ascii="Wingdings" w:hAnsi="Wingdings" w:hint="default"/>
      </w:rPr>
    </w:lvl>
    <w:lvl w:ilvl="1" w:tplc="902ED5E0">
      <w:start w:val="1"/>
      <w:numFmt w:val="decimal"/>
      <w:lvlText w:val="%2."/>
      <w:lvlJc w:val="left"/>
      <w:pPr>
        <w:tabs>
          <w:tab w:val="num" w:pos="1440"/>
        </w:tabs>
        <w:ind w:left="1440" w:hanging="360"/>
      </w:pPr>
    </w:lvl>
    <w:lvl w:ilvl="2" w:tplc="B03C5EE6">
      <w:start w:val="1"/>
      <w:numFmt w:val="decimal"/>
      <w:lvlText w:val="%3."/>
      <w:lvlJc w:val="left"/>
      <w:pPr>
        <w:tabs>
          <w:tab w:val="num" w:pos="2160"/>
        </w:tabs>
        <w:ind w:left="2160" w:hanging="360"/>
      </w:pPr>
    </w:lvl>
    <w:lvl w:ilvl="3" w:tplc="FD126858">
      <w:start w:val="1"/>
      <w:numFmt w:val="decimal"/>
      <w:lvlText w:val="%4."/>
      <w:lvlJc w:val="left"/>
      <w:pPr>
        <w:tabs>
          <w:tab w:val="num" w:pos="2880"/>
        </w:tabs>
        <w:ind w:left="2880" w:hanging="360"/>
      </w:pPr>
    </w:lvl>
    <w:lvl w:ilvl="4" w:tplc="955E9A7E">
      <w:start w:val="1"/>
      <w:numFmt w:val="decimal"/>
      <w:lvlText w:val="%5."/>
      <w:lvlJc w:val="left"/>
      <w:pPr>
        <w:tabs>
          <w:tab w:val="num" w:pos="3600"/>
        </w:tabs>
        <w:ind w:left="3600" w:hanging="360"/>
      </w:pPr>
    </w:lvl>
    <w:lvl w:ilvl="5" w:tplc="42425F4E">
      <w:start w:val="1"/>
      <w:numFmt w:val="decimal"/>
      <w:lvlText w:val="%6."/>
      <w:lvlJc w:val="left"/>
      <w:pPr>
        <w:tabs>
          <w:tab w:val="num" w:pos="4320"/>
        </w:tabs>
        <w:ind w:left="4320" w:hanging="360"/>
      </w:pPr>
    </w:lvl>
    <w:lvl w:ilvl="6" w:tplc="8912F402">
      <w:start w:val="1"/>
      <w:numFmt w:val="decimal"/>
      <w:lvlText w:val="%7."/>
      <w:lvlJc w:val="left"/>
      <w:pPr>
        <w:tabs>
          <w:tab w:val="num" w:pos="5040"/>
        </w:tabs>
        <w:ind w:left="5040" w:hanging="360"/>
      </w:pPr>
    </w:lvl>
    <w:lvl w:ilvl="7" w:tplc="84CAAF7C">
      <w:start w:val="1"/>
      <w:numFmt w:val="decimal"/>
      <w:lvlText w:val="%8."/>
      <w:lvlJc w:val="left"/>
      <w:pPr>
        <w:tabs>
          <w:tab w:val="num" w:pos="5760"/>
        </w:tabs>
        <w:ind w:left="5760" w:hanging="360"/>
      </w:pPr>
    </w:lvl>
    <w:lvl w:ilvl="8" w:tplc="B4A82BDE">
      <w:start w:val="1"/>
      <w:numFmt w:val="decimal"/>
      <w:lvlText w:val="%9."/>
      <w:lvlJc w:val="left"/>
      <w:pPr>
        <w:tabs>
          <w:tab w:val="num" w:pos="6480"/>
        </w:tabs>
        <w:ind w:left="6480" w:hanging="360"/>
      </w:pPr>
    </w:lvl>
  </w:abstractNum>
  <w:abstractNum w:abstractNumId="4" w15:restartNumberingAfterBreak="0">
    <w:nsid w:val="736F3B03"/>
    <w:multiLevelType w:val="multilevel"/>
    <w:tmpl w:val="34E6EB9E"/>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979"/>
    <w:rsid w:val="00237B25"/>
    <w:rsid w:val="002B55E8"/>
    <w:rsid w:val="006A56E3"/>
    <w:rsid w:val="006F7992"/>
    <w:rsid w:val="00775F5E"/>
    <w:rsid w:val="009B4922"/>
    <w:rsid w:val="009D776D"/>
    <w:rsid w:val="00C751ED"/>
    <w:rsid w:val="00EC4979"/>
    <w:rsid w:val="00F22EA8"/>
    <w:rsid w:val="00F5310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A274C5"/>
  <w15:chartTrackingRefBased/>
  <w15:docId w15:val="{9F11CB6F-2EE5-41AD-9F88-133875C80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EC4979"/>
    <w:pPr>
      <w:spacing w:after="0" w:line="384" w:lineRule="auto"/>
      <w:textAlignment w:val="baseline"/>
    </w:pPr>
    <w:rPr>
      <w:rFonts w:ascii="함초롬바탕" w:eastAsia="굴림" w:hAnsi="굴림" w:cs="굴림"/>
      <w:color w:val="000000"/>
      <w:kern w:val="0"/>
      <w:szCs w:val="20"/>
    </w:rPr>
  </w:style>
  <w:style w:type="character" w:styleId="a4">
    <w:name w:val="Hyperlink"/>
    <w:basedOn w:val="a0"/>
    <w:uiPriority w:val="99"/>
    <w:unhideWhenUsed/>
    <w:rsid w:val="00EC4979"/>
    <w:rPr>
      <w:color w:val="0563C1" w:themeColor="hyperlink"/>
      <w:u w:val="single"/>
    </w:rPr>
  </w:style>
  <w:style w:type="character" w:styleId="a5">
    <w:name w:val="Unresolved Mention"/>
    <w:basedOn w:val="a0"/>
    <w:uiPriority w:val="99"/>
    <w:semiHidden/>
    <w:unhideWhenUsed/>
    <w:rsid w:val="00EC4979"/>
    <w:rPr>
      <w:color w:val="605E5C"/>
      <w:shd w:val="clear" w:color="auto" w:fill="E1DFDD"/>
    </w:rPr>
  </w:style>
  <w:style w:type="character" w:styleId="a6">
    <w:name w:val="Strong"/>
    <w:basedOn w:val="a0"/>
    <w:uiPriority w:val="22"/>
    <w:qFormat/>
    <w:rsid w:val="00F22EA8"/>
    <w:rPr>
      <w:b/>
      <w:bCs/>
    </w:rPr>
  </w:style>
  <w:style w:type="paragraph" w:styleId="a7">
    <w:name w:val="header"/>
    <w:basedOn w:val="a"/>
    <w:link w:val="Char"/>
    <w:uiPriority w:val="99"/>
    <w:unhideWhenUsed/>
    <w:rsid w:val="006A56E3"/>
    <w:pPr>
      <w:tabs>
        <w:tab w:val="center" w:pos="4513"/>
        <w:tab w:val="right" w:pos="9026"/>
      </w:tabs>
      <w:snapToGrid w:val="0"/>
    </w:pPr>
  </w:style>
  <w:style w:type="character" w:customStyle="1" w:styleId="Char">
    <w:name w:val="머리글 Char"/>
    <w:basedOn w:val="a0"/>
    <w:link w:val="a7"/>
    <w:uiPriority w:val="99"/>
    <w:rsid w:val="006A56E3"/>
  </w:style>
  <w:style w:type="paragraph" w:styleId="a8">
    <w:name w:val="footer"/>
    <w:basedOn w:val="a"/>
    <w:link w:val="Char0"/>
    <w:uiPriority w:val="99"/>
    <w:unhideWhenUsed/>
    <w:rsid w:val="006A56E3"/>
    <w:pPr>
      <w:tabs>
        <w:tab w:val="center" w:pos="4513"/>
        <w:tab w:val="right" w:pos="9026"/>
      </w:tabs>
      <w:snapToGrid w:val="0"/>
    </w:pPr>
  </w:style>
  <w:style w:type="character" w:customStyle="1" w:styleId="Char0">
    <w:name w:val="바닥글 Char"/>
    <w:basedOn w:val="a0"/>
    <w:link w:val="a8"/>
    <w:uiPriority w:val="99"/>
    <w:rsid w:val="006A5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72422">
      <w:bodyDiv w:val="1"/>
      <w:marLeft w:val="0"/>
      <w:marRight w:val="0"/>
      <w:marTop w:val="0"/>
      <w:marBottom w:val="0"/>
      <w:divBdr>
        <w:top w:val="none" w:sz="0" w:space="0" w:color="auto"/>
        <w:left w:val="none" w:sz="0" w:space="0" w:color="auto"/>
        <w:bottom w:val="none" w:sz="0" w:space="0" w:color="auto"/>
        <w:right w:val="none" w:sz="0" w:space="0" w:color="auto"/>
      </w:divBdr>
    </w:div>
    <w:div w:id="292949880">
      <w:bodyDiv w:val="1"/>
      <w:marLeft w:val="0"/>
      <w:marRight w:val="0"/>
      <w:marTop w:val="0"/>
      <w:marBottom w:val="0"/>
      <w:divBdr>
        <w:top w:val="none" w:sz="0" w:space="0" w:color="auto"/>
        <w:left w:val="none" w:sz="0" w:space="0" w:color="auto"/>
        <w:bottom w:val="none" w:sz="0" w:space="0" w:color="auto"/>
        <w:right w:val="none" w:sz="0" w:space="0" w:color="auto"/>
      </w:divBdr>
    </w:div>
    <w:div w:id="587663994">
      <w:bodyDiv w:val="1"/>
      <w:marLeft w:val="0"/>
      <w:marRight w:val="0"/>
      <w:marTop w:val="0"/>
      <w:marBottom w:val="0"/>
      <w:divBdr>
        <w:top w:val="none" w:sz="0" w:space="0" w:color="auto"/>
        <w:left w:val="none" w:sz="0" w:space="0" w:color="auto"/>
        <w:bottom w:val="none" w:sz="0" w:space="0" w:color="auto"/>
        <w:right w:val="none" w:sz="0" w:space="0" w:color="auto"/>
      </w:divBdr>
      <w:divsChild>
        <w:div w:id="541672091">
          <w:marLeft w:val="0"/>
          <w:marRight w:val="0"/>
          <w:marTop w:val="0"/>
          <w:marBottom w:val="0"/>
          <w:divBdr>
            <w:top w:val="single" w:sz="2" w:space="0" w:color="E2E6F0"/>
            <w:left w:val="single" w:sz="2" w:space="0" w:color="E2E6F0"/>
            <w:bottom w:val="single" w:sz="2" w:space="0" w:color="E2E6F0"/>
            <w:right w:val="single" w:sz="2" w:space="0" w:color="E2E6F0"/>
          </w:divBdr>
        </w:div>
        <w:div w:id="1393233539">
          <w:marLeft w:val="0"/>
          <w:marRight w:val="0"/>
          <w:marTop w:val="0"/>
          <w:marBottom w:val="0"/>
          <w:divBdr>
            <w:top w:val="single" w:sz="2" w:space="0" w:color="E2E6F0"/>
            <w:left w:val="single" w:sz="2" w:space="0" w:color="E2E6F0"/>
            <w:bottom w:val="single" w:sz="2" w:space="0" w:color="E2E6F0"/>
            <w:right w:val="single" w:sz="2" w:space="0" w:color="E2E6F0"/>
          </w:divBdr>
        </w:div>
        <w:div w:id="1157185584">
          <w:marLeft w:val="0"/>
          <w:marRight w:val="0"/>
          <w:marTop w:val="0"/>
          <w:marBottom w:val="0"/>
          <w:divBdr>
            <w:top w:val="single" w:sz="2" w:space="0" w:color="E2E6F0"/>
            <w:left w:val="single" w:sz="2" w:space="0" w:color="E2E6F0"/>
            <w:bottom w:val="single" w:sz="2" w:space="0" w:color="E2E6F0"/>
            <w:right w:val="single" w:sz="2" w:space="0" w:color="E2E6F0"/>
          </w:divBdr>
        </w:div>
        <w:div w:id="2051412237">
          <w:marLeft w:val="0"/>
          <w:marRight w:val="0"/>
          <w:marTop w:val="0"/>
          <w:marBottom w:val="0"/>
          <w:divBdr>
            <w:top w:val="single" w:sz="2" w:space="0" w:color="E2E6F0"/>
            <w:left w:val="single" w:sz="2" w:space="0" w:color="E2E6F0"/>
            <w:bottom w:val="single" w:sz="2" w:space="0" w:color="E2E6F0"/>
            <w:right w:val="single" w:sz="2" w:space="0" w:color="E2E6F0"/>
          </w:divBdr>
        </w:div>
        <w:div w:id="1030226136">
          <w:marLeft w:val="0"/>
          <w:marRight w:val="0"/>
          <w:marTop w:val="0"/>
          <w:marBottom w:val="0"/>
          <w:divBdr>
            <w:top w:val="single" w:sz="2" w:space="0" w:color="E2E6F0"/>
            <w:left w:val="single" w:sz="2" w:space="0" w:color="E2E6F0"/>
            <w:bottom w:val="single" w:sz="2" w:space="0" w:color="E2E6F0"/>
            <w:right w:val="single" w:sz="2" w:space="0" w:color="E2E6F0"/>
          </w:divBdr>
        </w:div>
        <w:div w:id="1418938469">
          <w:marLeft w:val="0"/>
          <w:marRight w:val="0"/>
          <w:marTop w:val="0"/>
          <w:marBottom w:val="0"/>
          <w:divBdr>
            <w:top w:val="single" w:sz="2" w:space="0" w:color="E2E6F0"/>
            <w:left w:val="single" w:sz="2" w:space="0" w:color="E2E6F0"/>
            <w:bottom w:val="single" w:sz="2" w:space="0" w:color="E2E6F0"/>
            <w:right w:val="single" w:sz="2" w:space="0" w:color="E2E6F0"/>
          </w:divBdr>
        </w:div>
        <w:div w:id="1577864917">
          <w:marLeft w:val="0"/>
          <w:marRight w:val="0"/>
          <w:marTop w:val="0"/>
          <w:marBottom w:val="0"/>
          <w:divBdr>
            <w:top w:val="single" w:sz="2" w:space="0" w:color="E2E6F0"/>
            <w:left w:val="single" w:sz="2" w:space="0" w:color="E2E6F0"/>
            <w:bottom w:val="single" w:sz="2" w:space="0" w:color="E2E6F0"/>
            <w:right w:val="single" w:sz="2" w:space="0" w:color="E2E6F0"/>
          </w:divBdr>
        </w:div>
        <w:div w:id="1393191568">
          <w:marLeft w:val="0"/>
          <w:marRight w:val="0"/>
          <w:marTop w:val="0"/>
          <w:marBottom w:val="0"/>
          <w:divBdr>
            <w:top w:val="single" w:sz="2" w:space="0" w:color="E2E6F0"/>
            <w:left w:val="single" w:sz="2" w:space="0" w:color="E2E6F0"/>
            <w:bottom w:val="single" w:sz="2" w:space="0" w:color="E2E6F0"/>
            <w:right w:val="single" w:sz="2" w:space="0" w:color="E2E6F0"/>
          </w:divBdr>
        </w:div>
        <w:div w:id="1273122885">
          <w:marLeft w:val="0"/>
          <w:marRight w:val="0"/>
          <w:marTop w:val="0"/>
          <w:marBottom w:val="0"/>
          <w:divBdr>
            <w:top w:val="single" w:sz="2" w:space="0" w:color="E2E6F0"/>
            <w:left w:val="single" w:sz="2" w:space="0" w:color="E2E6F0"/>
            <w:bottom w:val="single" w:sz="2" w:space="0" w:color="E2E6F0"/>
            <w:right w:val="single" w:sz="2" w:space="0" w:color="E2E6F0"/>
          </w:divBdr>
        </w:div>
        <w:div w:id="113138038">
          <w:marLeft w:val="0"/>
          <w:marRight w:val="0"/>
          <w:marTop w:val="0"/>
          <w:marBottom w:val="0"/>
          <w:divBdr>
            <w:top w:val="single" w:sz="2" w:space="0" w:color="E2E6F0"/>
            <w:left w:val="single" w:sz="2" w:space="0" w:color="E2E6F0"/>
            <w:bottom w:val="single" w:sz="2" w:space="0" w:color="E2E6F0"/>
            <w:right w:val="single" w:sz="2" w:space="0" w:color="E2E6F0"/>
          </w:divBdr>
        </w:div>
      </w:divsChild>
    </w:div>
    <w:div w:id="786655497">
      <w:bodyDiv w:val="1"/>
      <w:marLeft w:val="0"/>
      <w:marRight w:val="0"/>
      <w:marTop w:val="0"/>
      <w:marBottom w:val="0"/>
      <w:divBdr>
        <w:top w:val="none" w:sz="0" w:space="0" w:color="auto"/>
        <w:left w:val="none" w:sz="0" w:space="0" w:color="auto"/>
        <w:bottom w:val="none" w:sz="0" w:space="0" w:color="auto"/>
        <w:right w:val="none" w:sz="0" w:space="0" w:color="auto"/>
      </w:divBdr>
    </w:div>
    <w:div w:id="1136870523">
      <w:bodyDiv w:val="1"/>
      <w:marLeft w:val="0"/>
      <w:marRight w:val="0"/>
      <w:marTop w:val="0"/>
      <w:marBottom w:val="0"/>
      <w:divBdr>
        <w:top w:val="none" w:sz="0" w:space="0" w:color="auto"/>
        <w:left w:val="none" w:sz="0" w:space="0" w:color="auto"/>
        <w:bottom w:val="none" w:sz="0" w:space="0" w:color="auto"/>
        <w:right w:val="none" w:sz="0" w:space="0" w:color="auto"/>
      </w:divBdr>
      <w:divsChild>
        <w:div w:id="1644964640">
          <w:marLeft w:val="0"/>
          <w:marRight w:val="0"/>
          <w:marTop w:val="0"/>
          <w:marBottom w:val="0"/>
          <w:divBdr>
            <w:top w:val="single" w:sz="2" w:space="0" w:color="E2E6F0"/>
            <w:left w:val="single" w:sz="2" w:space="0" w:color="E2E6F0"/>
            <w:bottom w:val="single" w:sz="2" w:space="0" w:color="E2E6F0"/>
            <w:right w:val="single" w:sz="2" w:space="0" w:color="E2E6F0"/>
          </w:divBdr>
        </w:div>
        <w:div w:id="1930579939">
          <w:marLeft w:val="0"/>
          <w:marRight w:val="0"/>
          <w:marTop w:val="0"/>
          <w:marBottom w:val="0"/>
          <w:divBdr>
            <w:top w:val="single" w:sz="2" w:space="0" w:color="E2E6F0"/>
            <w:left w:val="single" w:sz="2" w:space="0" w:color="E2E6F0"/>
            <w:bottom w:val="single" w:sz="2" w:space="0" w:color="E2E6F0"/>
            <w:right w:val="single" w:sz="2" w:space="0" w:color="E2E6F0"/>
          </w:divBdr>
        </w:div>
        <w:div w:id="1696955042">
          <w:marLeft w:val="0"/>
          <w:marRight w:val="0"/>
          <w:marTop w:val="0"/>
          <w:marBottom w:val="0"/>
          <w:divBdr>
            <w:top w:val="single" w:sz="2" w:space="0" w:color="E2E6F0"/>
            <w:left w:val="single" w:sz="2" w:space="0" w:color="E2E6F0"/>
            <w:bottom w:val="single" w:sz="2" w:space="0" w:color="E2E6F0"/>
            <w:right w:val="single" w:sz="2" w:space="0" w:color="E2E6F0"/>
          </w:divBdr>
        </w:div>
        <w:div w:id="877349957">
          <w:marLeft w:val="0"/>
          <w:marRight w:val="0"/>
          <w:marTop w:val="0"/>
          <w:marBottom w:val="0"/>
          <w:divBdr>
            <w:top w:val="single" w:sz="2" w:space="0" w:color="E2E6F0"/>
            <w:left w:val="single" w:sz="2" w:space="0" w:color="E2E6F0"/>
            <w:bottom w:val="single" w:sz="2" w:space="0" w:color="E2E6F0"/>
            <w:right w:val="single" w:sz="2" w:space="0" w:color="E2E6F0"/>
          </w:divBdr>
        </w:div>
        <w:div w:id="426660535">
          <w:marLeft w:val="0"/>
          <w:marRight w:val="0"/>
          <w:marTop w:val="0"/>
          <w:marBottom w:val="0"/>
          <w:divBdr>
            <w:top w:val="single" w:sz="2" w:space="0" w:color="E2E6F0"/>
            <w:left w:val="single" w:sz="2" w:space="0" w:color="E2E6F0"/>
            <w:bottom w:val="single" w:sz="2" w:space="0" w:color="E2E6F0"/>
            <w:right w:val="single" w:sz="2" w:space="0" w:color="E2E6F0"/>
          </w:divBdr>
        </w:div>
        <w:div w:id="1698693768">
          <w:marLeft w:val="0"/>
          <w:marRight w:val="0"/>
          <w:marTop w:val="0"/>
          <w:marBottom w:val="0"/>
          <w:divBdr>
            <w:top w:val="single" w:sz="2" w:space="0" w:color="E2E6F0"/>
            <w:left w:val="single" w:sz="2" w:space="0" w:color="E2E6F0"/>
            <w:bottom w:val="single" w:sz="2" w:space="0" w:color="E2E6F0"/>
            <w:right w:val="single" w:sz="2" w:space="0" w:color="E2E6F0"/>
          </w:divBdr>
        </w:div>
        <w:div w:id="436409760">
          <w:marLeft w:val="0"/>
          <w:marRight w:val="0"/>
          <w:marTop w:val="0"/>
          <w:marBottom w:val="0"/>
          <w:divBdr>
            <w:top w:val="single" w:sz="2" w:space="0" w:color="E2E6F0"/>
            <w:left w:val="single" w:sz="2" w:space="0" w:color="E2E6F0"/>
            <w:bottom w:val="single" w:sz="2" w:space="0" w:color="E2E6F0"/>
            <w:right w:val="single" w:sz="2" w:space="0" w:color="E2E6F0"/>
          </w:divBdr>
        </w:div>
        <w:div w:id="889070521">
          <w:marLeft w:val="0"/>
          <w:marRight w:val="0"/>
          <w:marTop w:val="0"/>
          <w:marBottom w:val="0"/>
          <w:divBdr>
            <w:top w:val="single" w:sz="2" w:space="0" w:color="E2E6F0"/>
            <w:left w:val="single" w:sz="2" w:space="0" w:color="E2E6F0"/>
            <w:bottom w:val="single" w:sz="2" w:space="0" w:color="E2E6F0"/>
            <w:right w:val="single" w:sz="2" w:space="0" w:color="E2E6F0"/>
          </w:divBdr>
        </w:div>
        <w:div w:id="2125034497">
          <w:marLeft w:val="0"/>
          <w:marRight w:val="0"/>
          <w:marTop w:val="0"/>
          <w:marBottom w:val="0"/>
          <w:divBdr>
            <w:top w:val="single" w:sz="2" w:space="0" w:color="E2E6F0"/>
            <w:left w:val="single" w:sz="2" w:space="0" w:color="E2E6F0"/>
            <w:bottom w:val="single" w:sz="2" w:space="0" w:color="E2E6F0"/>
            <w:right w:val="single" w:sz="2" w:space="0" w:color="E2E6F0"/>
          </w:divBdr>
        </w:div>
        <w:div w:id="93331917">
          <w:marLeft w:val="0"/>
          <w:marRight w:val="0"/>
          <w:marTop w:val="0"/>
          <w:marBottom w:val="0"/>
          <w:divBdr>
            <w:top w:val="single" w:sz="2" w:space="0" w:color="E2E6F0"/>
            <w:left w:val="single" w:sz="2" w:space="0" w:color="E2E6F0"/>
            <w:bottom w:val="single" w:sz="2" w:space="0" w:color="E2E6F0"/>
            <w:right w:val="single" w:sz="2" w:space="0" w:color="E2E6F0"/>
          </w:divBdr>
        </w:div>
      </w:divsChild>
    </w:div>
    <w:div w:id="1147824124">
      <w:bodyDiv w:val="1"/>
      <w:marLeft w:val="0"/>
      <w:marRight w:val="0"/>
      <w:marTop w:val="0"/>
      <w:marBottom w:val="0"/>
      <w:divBdr>
        <w:top w:val="none" w:sz="0" w:space="0" w:color="auto"/>
        <w:left w:val="none" w:sz="0" w:space="0" w:color="auto"/>
        <w:bottom w:val="none" w:sz="0" w:space="0" w:color="auto"/>
        <w:right w:val="none" w:sz="0" w:space="0" w:color="auto"/>
      </w:divBdr>
    </w:div>
    <w:div w:id="1697808303">
      <w:bodyDiv w:val="1"/>
      <w:marLeft w:val="0"/>
      <w:marRight w:val="0"/>
      <w:marTop w:val="0"/>
      <w:marBottom w:val="0"/>
      <w:divBdr>
        <w:top w:val="none" w:sz="0" w:space="0" w:color="auto"/>
        <w:left w:val="none" w:sz="0" w:space="0" w:color="auto"/>
        <w:bottom w:val="none" w:sz="0" w:space="0" w:color="auto"/>
        <w:right w:val="none" w:sz="0" w:space="0" w:color="auto"/>
      </w:divBdr>
    </w:div>
    <w:div w:id="2098940114">
      <w:bodyDiv w:val="1"/>
      <w:marLeft w:val="0"/>
      <w:marRight w:val="0"/>
      <w:marTop w:val="0"/>
      <w:marBottom w:val="0"/>
      <w:divBdr>
        <w:top w:val="none" w:sz="0" w:space="0" w:color="auto"/>
        <w:left w:val="none" w:sz="0" w:space="0" w:color="auto"/>
        <w:bottom w:val="none" w:sz="0" w:space="0" w:color="auto"/>
        <w:right w:val="none" w:sz="0" w:space="0" w:color="auto"/>
      </w:divBdr>
      <w:divsChild>
        <w:div w:id="729042744">
          <w:marLeft w:val="0"/>
          <w:marRight w:val="0"/>
          <w:marTop w:val="0"/>
          <w:marBottom w:val="0"/>
          <w:divBdr>
            <w:top w:val="single" w:sz="2" w:space="0" w:color="E2E6F0"/>
            <w:left w:val="single" w:sz="2" w:space="0" w:color="E2E6F0"/>
            <w:bottom w:val="single" w:sz="2" w:space="0" w:color="E2E6F0"/>
            <w:right w:val="single" w:sz="2" w:space="0" w:color="E2E6F0"/>
          </w:divBdr>
        </w:div>
        <w:div w:id="708342632">
          <w:marLeft w:val="0"/>
          <w:marRight w:val="0"/>
          <w:marTop w:val="0"/>
          <w:marBottom w:val="0"/>
          <w:divBdr>
            <w:top w:val="single" w:sz="2" w:space="0" w:color="E2E6F0"/>
            <w:left w:val="single" w:sz="2" w:space="0" w:color="E2E6F0"/>
            <w:bottom w:val="single" w:sz="2" w:space="0" w:color="E2E6F0"/>
            <w:right w:val="single" w:sz="2" w:space="0" w:color="E2E6F0"/>
          </w:divBdr>
        </w:div>
        <w:div w:id="182134068">
          <w:marLeft w:val="0"/>
          <w:marRight w:val="0"/>
          <w:marTop w:val="0"/>
          <w:marBottom w:val="0"/>
          <w:divBdr>
            <w:top w:val="single" w:sz="2" w:space="0" w:color="E2E6F0"/>
            <w:left w:val="single" w:sz="2" w:space="0" w:color="E2E6F0"/>
            <w:bottom w:val="single" w:sz="2" w:space="0" w:color="E2E6F0"/>
            <w:right w:val="single" w:sz="2" w:space="0" w:color="E2E6F0"/>
          </w:divBdr>
        </w:div>
        <w:div w:id="1055857054">
          <w:marLeft w:val="0"/>
          <w:marRight w:val="0"/>
          <w:marTop w:val="0"/>
          <w:marBottom w:val="0"/>
          <w:divBdr>
            <w:top w:val="single" w:sz="2" w:space="0" w:color="E2E6F0"/>
            <w:left w:val="single" w:sz="2" w:space="0" w:color="E2E6F0"/>
            <w:bottom w:val="single" w:sz="2" w:space="0" w:color="E2E6F0"/>
            <w:right w:val="single" w:sz="2" w:space="0" w:color="E2E6F0"/>
          </w:divBdr>
        </w:div>
        <w:div w:id="1514412479">
          <w:marLeft w:val="0"/>
          <w:marRight w:val="0"/>
          <w:marTop w:val="0"/>
          <w:marBottom w:val="0"/>
          <w:divBdr>
            <w:top w:val="single" w:sz="2" w:space="0" w:color="E2E6F0"/>
            <w:left w:val="single" w:sz="2" w:space="0" w:color="E2E6F0"/>
            <w:bottom w:val="single" w:sz="2" w:space="0" w:color="E2E6F0"/>
            <w:right w:val="single" w:sz="2" w:space="0" w:color="E2E6F0"/>
          </w:divBdr>
        </w:div>
        <w:div w:id="1277758711">
          <w:marLeft w:val="0"/>
          <w:marRight w:val="0"/>
          <w:marTop w:val="0"/>
          <w:marBottom w:val="0"/>
          <w:divBdr>
            <w:top w:val="single" w:sz="2" w:space="0" w:color="E2E6F0"/>
            <w:left w:val="single" w:sz="2" w:space="0" w:color="E2E6F0"/>
            <w:bottom w:val="single" w:sz="2" w:space="0" w:color="E2E6F0"/>
            <w:right w:val="single" w:sz="2" w:space="0" w:color="E2E6F0"/>
          </w:divBdr>
        </w:div>
        <w:div w:id="1508058992">
          <w:marLeft w:val="0"/>
          <w:marRight w:val="0"/>
          <w:marTop w:val="0"/>
          <w:marBottom w:val="0"/>
          <w:divBdr>
            <w:top w:val="single" w:sz="2" w:space="0" w:color="E2E6F0"/>
            <w:left w:val="single" w:sz="2" w:space="0" w:color="E2E6F0"/>
            <w:bottom w:val="single" w:sz="2" w:space="0" w:color="E2E6F0"/>
            <w:right w:val="single" w:sz="2" w:space="0" w:color="E2E6F0"/>
          </w:divBdr>
        </w:div>
        <w:div w:id="442500009">
          <w:marLeft w:val="0"/>
          <w:marRight w:val="0"/>
          <w:marTop w:val="0"/>
          <w:marBottom w:val="0"/>
          <w:divBdr>
            <w:top w:val="single" w:sz="2" w:space="0" w:color="E2E6F0"/>
            <w:left w:val="single" w:sz="2" w:space="0" w:color="E2E6F0"/>
            <w:bottom w:val="single" w:sz="2" w:space="0" w:color="E2E6F0"/>
            <w:right w:val="single" w:sz="2" w:space="0" w:color="E2E6F0"/>
          </w:divBdr>
        </w:div>
        <w:div w:id="1666014235">
          <w:marLeft w:val="0"/>
          <w:marRight w:val="0"/>
          <w:marTop w:val="0"/>
          <w:marBottom w:val="0"/>
          <w:divBdr>
            <w:top w:val="single" w:sz="2" w:space="0" w:color="E2E6F0"/>
            <w:left w:val="single" w:sz="2" w:space="0" w:color="E2E6F0"/>
            <w:bottom w:val="single" w:sz="2" w:space="0" w:color="E2E6F0"/>
            <w:right w:val="single" w:sz="2" w:space="0" w:color="E2E6F0"/>
          </w:divBdr>
        </w:div>
        <w:div w:id="657344347">
          <w:marLeft w:val="0"/>
          <w:marRight w:val="0"/>
          <w:marTop w:val="0"/>
          <w:marBottom w:val="0"/>
          <w:divBdr>
            <w:top w:val="single" w:sz="2" w:space="0" w:color="E2E6F0"/>
            <w:left w:val="single" w:sz="2" w:space="0" w:color="E2E6F0"/>
            <w:bottom w:val="single" w:sz="2" w:space="0" w:color="E2E6F0"/>
            <w:right w:val="single" w:sz="2" w:space="0" w:color="E2E6F0"/>
          </w:divBdr>
        </w:div>
        <w:div w:id="361171708">
          <w:marLeft w:val="0"/>
          <w:marRight w:val="0"/>
          <w:marTop w:val="0"/>
          <w:marBottom w:val="0"/>
          <w:divBdr>
            <w:top w:val="single" w:sz="2" w:space="0" w:color="E2E6F0"/>
            <w:left w:val="single" w:sz="2" w:space="0" w:color="E2E6F0"/>
            <w:bottom w:val="single" w:sz="2" w:space="0" w:color="E2E6F0"/>
            <w:right w:val="single" w:sz="2" w:space="0" w:color="E2E6F0"/>
          </w:divBdr>
        </w:div>
        <w:div w:id="1613004545">
          <w:marLeft w:val="0"/>
          <w:marRight w:val="0"/>
          <w:marTop w:val="0"/>
          <w:marBottom w:val="0"/>
          <w:divBdr>
            <w:top w:val="single" w:sz="2" w:space="0" w:color="E2E6F0"/>
            <w:left w:val="single" w:sz="2" w:space="0" w:color="E2E6F0"/>
            <w:bottom w:val="single" w:sz="2" w:space="0" w:color="E2E6F0"/>
            <w:right w:val="single" w:sz="2" w:space="0" w:color="E2E6F0"/>
          </w:divBdr>
        </w:div>
      </w:divsChild>
    </w:div>
    <w:div w:id="2127652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744</Words>
  <Characters>4242</Characters>
  <Application>Microsoft Office Word</Application>
  <DocSecurity>0</DocSecurity>
  <Lines>35</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인천서구강소특구사업단</dc:creator>
  <cp:keywords/>
  <dc:description/>
  <cp:lastModifiedBy>user</cp:lastModifiedBy>
  <cp:revision>4</cp:revision>
  <dcterms:created xsi:type="dcterms:W3CDTF">2026-06-11T05:15:00Z</dcterms:created>
  <dcterms:modified xsi:type="dcterms:W3CDTF">2026-06-12T00:13:00Z</dcterms:modified>
</cp:coreProperties>
</file>